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029" w:rsidRDefault="00CB07E0">
      <w:pPr>
        <w:rPr>
          <w:b/>
          <w:w w:val="90"/>
          <w:sz w:val="24"/>
        </w:rPr>
      </w:pPr>
      <w:bookmarkStart w:id="0" w:name="_GoBack"/>
      <w:bookmarkEnd w:id="0"/>
      <w:r>
        <w:rPr>
          <w:rFonts w:hint="eastAsia"/>
          <w:b/>
          <w:sz w:val="24"/>
        </w:rPr>
        <w:t xml:space="preserve">資料③　研修講座「学習指導（授業改善）」　</w:t>
      </w:r>
      <w:r>
        <w:rPr>
          <w:rFonts w:hint="eastAsia"/>
          <w:b/>
          <w:w w:val="90"/>
          <w:sz w:val="24"/>
        </w:rPr>
        <w:t>余市町立旭中学校　岡村　真哉　教諭</w:t>
      </w:r>
    </w:p>
    <w:p w:rsidR="006D6029" w:rsidRDefault="006D6029">
      <w:pPr>
        <w:jc w:val="center"/>
        <w:rPr>
          <w:rFonts w:asciiTheme="minorEastAsia" w:eastAsiaTheme="minorEastAsia" w:hAnsiTheme="minorEastAsia"/>
          <w:w w:val="200"/>
          <w:sz w:val="24"/>
        </w:rPr>
      </w:pPr>
    </w:p>
    <w:p w:rsidR="006D6029" w:rsidRDefault="00CB07E0">
      <w:pPr>
        <w:jc w:val="center"/>
        <w:rPr>
          <w:rFonts w:asciiTheme="minorEastAsia" w:eastAsiaTheme="minorEastAsia" w:hAnsiTheme="minorEastAsia"/>
          <w:w w:val="200"/>
        </w:rPr>
      </w:pPr>
      <w:r>
        <w:rPr>
          <w:rFonts w:asciiTheme="minorEastAsia" w:eastAsiaTheme="minorEastAsia" w:hAnsiTheme="minorEastAsia" w:hint="eastAsia"/>
          <w:w w:val="200"/>
          <w:sz w:val="24"/>
        </w:rPr>
        <w:t>社会科学習指導案</w:t>
      </w:r>
    </w:p>
    <w:p w:rsidR="006D6029" w:rsidRDefault="006D6029">
      <w:pPr>
        <w:jc w:val="right"/>
        <w:rPr>
          <w:rFonts w:asciiTheme="minorEastAsia" w:eastAsiaTheme="minorEastAsia" w:hAnsiTheme="minorEastAsia"/>
        </w:rPr>
      </w:pPr>
    </w:p>
    <w:p w:rsidR="006D6029" w:rsidRDefault="00CB07E0">
      <w:pPr>
        <w:ind w:right="210"/>
        <w:jc w:val="right"/>
        <w:rPr>
          <w:rFonts w:asciiTheme="minorEastAsia" w:eastAsiaTheme="minorEastAsia" w:hAnsiTheme="minorEastAsia"/>
        </w:rPr>
      </w:pPr>
      <w:r>
        <w:rPr>
          <w:rFonts w:asciiTheme="minorEastAsia" w:eastAsiaTheme="minorEastAsia" w:hAnsiTheme="minorEastAsia" w:hint="eastAsia"/>
        </w:rPr>
        <w:t>日　時　平成３０年８月２９日（水）５校時</w:t>
      </w:r>
    </w:p>
    <w:p w:rsidR="006D6029" w:rsidRDefault="00CB07E0">
      <w:pPr>
        <w:ind w:firstLineChars="2550" w:firstLine="5355"/>
        <w:rPr>
          <w:rFonts w:asciiTheme="minorEastAsia" w:eastAsiaTheme="minorEastAsia" w:hAnsiTheme="minorEastAsia"/>
        </w:rPr>
      </w:pPr>
      <w:r>
        <w:rPr>
          <w:rFonts w:asciiTheme="minorEastAsia" w:eastAsiaTheme="minorEastAsia" w:hAnsiTheme="minorEastAsia" w:hint="eastAsia"/>
        </w:rPr>
        <w:t>場　所　余市町立旭中学校　３年Ａ組教室</w:t>
      </w:r>
    </w:p>
    <w:p w:rsidR="006D6029" w:rsidRDefault="00CB07E0">
      <w:pPr>
        <w:ind w:firstLineChars="2550" w:firstLine="5355"/>
        <w:rPr>
          <w:rFonts w:asciiTheme="minorEastAsia" w:eastAsiaTheme="minorEastAsia" w:hAnsiTheme="minorEastAsia"/>
        </w:rPr>
      </w:pPr>
      <w:r>
        <w:rPr>
          <w:rFonts w:asciiTheme="minorEastAsia" w:eastAsiaTheme="minorEastAsia" w:hAnsiTheme="minorEastAsia" w:hint="eastAsia"/>
        </w:rPr>
        <w:t>生　徒　３年Ａ組　２５名</w:t>
      </w:r>
    </w:p>
    <w:p w:rsidR="006D6029" w:rsidRDefault="00CB07E0">
      <w:pPr>
        <w:ind w:firstLineChars="2450" w:firstLine="5145"/>
        <w:rPr>
          <w:rFonts w:asciiTheme="minorEastAsia" w:eastAsiaTheme="minorEastAsia" w:hAnsiTheme="minorEastAsia"/>
        </w:rPr>
      </w:pPr>
      <w:r>
        <w:rPr>
          <w:rFonts w:asciiTheme="minorEastAsia" w:eastAsiaTheme="minorEastAsia" w:hAnsiTheme="minorEastAsia" w:hint="eastAsia"/>
        </w:rPr>
        <w:t xml:space="preserve">　指導者　教諭　岡村　真哉</w:t>
      </w:r>
    </w:p>
    <w:p w:rsidR="006D6029" w:rsidRDefault="006D6029">
      <w:pPr>
        <w:rPr>
          <w:rFonts w:asciiTheme="minorEastAsia" w:eastAsiaTheme="minorEastAsia" w:hAnsiTheme="minorEastAsia"/>
        </w:rPr>
      </w:pPr>
    </w:p>
    <w:p w:rsidR="006D6029" w:rsidRDefault="00CB07E0">
      <w:pPr>
        <w:rPr>
          <w:rFonts w:asciiTheme="minorEastAsia" w:eastAsiaTheme="minorEastAsia" w:hAnsiTheme="minorEastAsia"/>
          <w:b/>
        </w:rPr>
      </w:pPr>
      <w:r>
        <w:rPr>
          <w:rFonts w:asciiTheme="minorEastAsia" w:eastAsiaTheme="minorEastAsia" w:hAnsiTheme="minorEastAsia" w:hint="eastAsia"/>
          <w:b/>
        </w:rPr>
        <w:t>１．単元名　「第２章　個人の尊重と日本国憲法　　２節　人権と共生社会」</w:t>
      </w:r>
    </w:p>
    <w:p w:rsidR="006D6029" w:rsidRDefault="00CB07E0">
      <w:pPr>
        <w:ind w:firstLineChars="600" w:firstLine="1265"/>
        <w:rPr>
          <w:rFonts w:asciiTheme="minorEastAsia" w:eastAsiaTheme="minorEastAsia" w:hAnsiTheme="minorEastAsia"/>
          <w:b/>
        </w:rPr>
      </w:pPr>
      <w:r>
        <w:rPr>
          <w:rFonts w:asciiTheme="minorEastAsia" w:eastAsiaTheme="minorEastAsia" w:hAnsiTheme="minorEastAsia" w:hint="eastAsia"/>
          <w:b/>
        </w:rPr>
        <w:t>「２　平等権－共生社会を目指して」</w:t>
      </w:r>
    </w:p>
    <w:p w:rsidR="006D6029" w:rsidRDefault="006D6029">
      <w:pPr>
        <w:rPr>
          <w:rFonts w:asciiTheme="minorEastAsia" w:eastAsiaTheme="minorEastAsia" w:hAnsiTheme="minorEastAsia"/>
        </w:rPr>
      </w:pPr>
    </w:p>
    <w:p w:rsidR="006D6029" w:rsidRDefault="00CB07E0">
      <w:pPr>
        <w:rPr>
          <w:rFonts w:asciiTheme="minorEastAsia" w:eastAsiaTheme="minorEastAsia" w:hAnsiTheme="minorEastAsia"/>
          <w:b/>
        </w:rPr>
      </w:pPr>
      <w:r>
        <w:rPr>
          <w:rFonts w:asciiTheme="minorEastAsia" w:eastAsiaTheme="minorEastAsia" w:hAnsiTheme="minorEastAsia" w:hint="eastAsia"/>
          <w:b/>
        </w:rPr>
        <w:t>２．単元について</w:t>
      </w:r>
    </w:p>
    <w:p w:rsidR="006D6029" w:rsidRDefault="00CB07E0">
      <w:pPr>
        <w:autoSpaceDE w:val="0"/>
        <w:autoSpaceDN w:val="0"/>
        <w:adjustRightInd w:val="0"/>
        <w:ind w:left="210" w:hangingChars="100" w:hanging="210"/>
        <w:jc w:val="left"/>
        <w:rPr>
          <w:rFonts w:asciiTheme="minorEastAsia" w:eastAsiaTheme="minorEastAsia" w:hAnsiTheme="minorEastAsia"/>
          <w:kern w:val="0"/>
        </w:rPr>
      </w:pPr>
      <w:r>
        <w:rPr>
          <w:rFonts w:asciiTheme="minorEastAsia" w:eastAsiaTheme="minorEastAsia" w:hAnsiTheme="minorEastAsia" w:hint="eastAsia"/>
        </w:rPr>
        <w:t xml:space="preserve">　　</w:t>
      </w:r>
      <w:r>
        <w:rPr>
          <w:rFonts w:asciiTheme="minorEastAsia" w:eastAsiaTheme="minorEastAsia" w:hAnsiTheme="minorEastAsia" w:hint="eastAsia"/>
          <w:kern w:val="0"/>
        </w:rPr>
        <w:t>本単元では，日本国憲法の基本原理である「基本的人権の尊重」について，日本国憲法の規定を中心に取り上げた。</w:t>
      </w:r>
      <w:r>
        <w:rPr>
          <w:rFonts w:asciiTheme="minorHAnsi" w:eastAsiaTheme="minorEastAsia" w:hAnsiTheme="minorHAnsi"/>
        </w:rPr>
        <w:t>日本国憲法では，「基本的人権は人類の多年にわたる自由獲得の努力の成果」によって確立されたものであり，「侵すことのできない永久の権利」として保障して</w:t>
      </w:r>
      <w:r>
        <w:rPr>
          <w:rFonts w:asciiTheme="minorHAnsi" w:eastAsiaTheme="minorEastAsia" w:hAnsiTheme="minorHAnsi" w:hint="eastAsia"/>
        </w:rPr>
        <w:t>いる</w:t>
      </w:r>
      <w:r>
        <w:rPr>
          <w:rFonts w:asciiTheme="minorHAnsi" w:eastAsiaTheme="minorEastAsia" w:hAnsiTheme="minorHAnsi"/>
        </w:rPr>
        <w:t>。基本的人権の内容には，自由権・平等権・社会権などの権利があり</w:t>
      </w:r>
      <w:r>
        <w:rPr>
          <w:rFonts w:asciiTheme="minorHAnsi" w:eastAsiaTheme="minorEastAsia" w:hAnsiTheme="minorHAnsi" w:hint="eastAsia"/>
        </w:rPr>
        <w:t>，</w:t>
      </w:r>
      <w:r>
        <w:rPr>
          <w:rFonts w:asciiTheme="minorHAnsi" w:eastAsiaTheme="minorEastAsia" w:hAnsiTheme="minorHAnsi"/>
        </w:rPr>
        <w:t>また，現代社会の進展によって，環境権や知る権利などといった「新しい人権」が生まれてきてい</w:t>
      </w:r>
      <w:r>
        <w:rPr>
          <w:rFonts w:asciiTheme="minorHAnsi" w:eastAsiaTheme="minorEastAsia" w:hAnsiTheme="minorHAnsi" w:hint="eastAsia"/>
        </w:rPr>
        <w:t>る</w:t>
      </w:r>
      <w:r>
        <w:rPr>
          <w:rFonts w:asciiTheme="minorHAnsi" w:eastAsiaTheme="minorEastAsia" w:hAnsiTheme="minorHAnsi"/>
        </w:rPr>
        <w:t>。</w:t>
      </w:r>
      <w:r>
        <w:rPr>
          <w:rFonts w:asciiTheme="minorHAnsi" w:eastAsiaTheme="minorEastAsia" w:hAnsiTheme="minorHAnsi" w:hint="eastAsia"/>
        </w:rPr>
        <w:t>基本的人権を抽象的な理解でおわらせないために，</w:t>
      </w:r>
      <w:r>
        <w:rPr>
          <w:rFonts w:asciiTheme="minorEastAsia" w:eastAsiaTheme="minorEastAsia" w:hAnsiTheme="minorEastAsia" w:hint="eastAsia"/>
          <w:kern w:val="0"/>
        </w:rPr>
        <w:t>多様な事例を取り上げることで，人権が身近な生活に密接に関わっていることや，人権をめぐる日本の現状に気づかせたい。</w:t>
      </w:r>
    </w:p>
    <w:p w:rsidR="006D6029" w:rsidRDefault="00CB07E0">
      <w:pPr>
        <w:autoSpaceDE w:val="0"/>
        <w:autoSpaceDN w:val="0"/>
        <w:adjustRightInd w:val="0"/>
        <w:ind w:leftChars="100" w:left="210" w:firstLineChars="100" w:firstLine="210"/>
        <w:jc w:val="left"/>
        <w:rPr>
          <w:rFonts w:asciiTheme="minorHAnsi" w:eastAsiaTheme="minorEastAsia" w:hAnsiTheme="minorHAnsi"/>
        </w:rPr>
      </w:pPr>
      <w:r>
        <w:rPr>
          <w:rFonts w:asciiTheme="minorEastAsia" w:eastAsiaTheme="minorEastAsia" w:hAnsiTheme="minorEastAsia" w:hint="eastAsia"/>
          <w:kern w:val="0"/>
        </w:rPr>
        <w:t>学習全般を通して，過去の判例や時事を積極的に取り入れ，学習内容を身近なものにしていくことや，権利同士の衝突（対立）からどのように解決（合意）にいたっているのかを考えさせたり，その際「効率」「公正」の視点が生かされているのかどうかを検証させたりするなど，多様な事例を切り口として，</w:t>
      </w:r>
      <w:r>
        <w:rPr>
          <w:rFonts w:asciiTheme="minorHAnsi" w:eastAsiaTheme="minorEastAsia" w:hAnsiTheme="minorHAnsi"/>
        </w:rPr>
        <w:t>多面的･多角的に考察し，よりよい社会や未来の平和の構築に向けて自分なりに考え，判断する力を育てたい。</w:t>
      </w:r>
    </w:p>
    <w:p w:rsidR="006D6029" w:rsidRDefault="006D6029">
      <w:pPr>
        <w:rPr>
          <w:rFonts w:asciiTheme="minorEastAsia" w:eastAsiaTheme="minorEastAsia" w:hAnsiTheme="minorEastAsia"/>
        </w:rPr>
      </w:pPr>
    </w:p>
    <w:p w:rsidR="006D6029" w:rsidRDefault="00CB07E0">
      <w:pPr>
        <w:rPr>
          <w:rFonts w:asciiTheme="minorEastAsia" w:eastAsiaTheme="minorEastAsia" w:hAnsiTheme="minorEastAsia"/>
          <w:b/>
        </w:rPr>
      </w:pPr>
      <w:r>
        <w:rPr>
          <w:rFonts w:asciiTheme="minorEastAsia" w:eastAsiaTheme="minorEastAsia" w:hAnsiTheme="minorEastAsia" w:hint="eastAsia"/>
          <w:b/>
        </w:rPr>
        <w:t>３．生徒の実態について</w:t>
      </w:r>
    </w:p>
    <w:p w:rsidR="006D6029" w:rsidRDefault="00CB07E0">
      <w:pPr>
        <w:autoSpaceDE w:val="0"/>
        <w:autoSpaceDN w:val="0"/>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読解力を支える語彙力の不足など，基本的・基礎的な知識が十分に身についていない現状が見られる。授業への取り組みは真面目であるが，自分の考えを発信することに苦手意識を持つ生徒が多く，話し合い活動を行っても，なかなか深まらない場面も見られた。これは，言語活動の訓練が不足しているだけではなく，基本的な知識を定着させることができていなかったことも原因として考えられる。これらの課題を解決するために，今年度は２～３名一組のグループ学習を取り入れている。話し合い活動に必要な能力を身につけさせるとともに，話し合い・教え合いの中で知識の定着を図っている。現段階では，資料やデータを参考にして自分の考えを持つことができているが，それをさらに相談して練り合うまでには至っていない。既習事項を生かして自分で考えを持ったうえで，他者の考えを聞きさらにより論理的に，しっかりとした根拠を持って考えることができるよう，継続して取り組ませていきたい。</w:t>
      </w:r>
    </w:p>
    <w:p w:rsidR="006D6029" w:rsidRDefault="006D6029">
      <w:pPr>
        <w:autoSpaceDE w:val="0"/>
        <w:autoSpaceDN w:val="0"/>
        <w:adjustRightInd w:val="0"/>
        <w:ind w:left="210" w:hangingChars="100" w:hanging="210"/>
        <w:jc w:val="left"/>
        <w:rPr>
          <w:rFonts w:asciiTheme="minorEastAsia" w:eastAsiaTheme="minorEastAsia" w:hAnsiTheme="minorEastAsia"/>
        </w:rPr>
      </w:pPr>
    </w:p>
    <w:p w:rsidR="006D6029" w:rsidRDefault="00CB07E0">
      <w:pPr>
        <w:rPr>
          <w:rFonts w:asciiTheme="minorEastAsia" w:eastAsiaTheme="minorEastAsia" w:hAnsiTheme="minorEastAsia"/>
          <w:b/>
        </w:rPr>
      </w:pPr>
      <w:r>
        <w:rPr>
          <w:rFonts w:asciiTheme="minorEastAsia" w:eastAsiaTheme="minorEastAsia" w:hAnsiTheme="minorEastAsia" w:hint="eastAsia"/>
          <w:b/>
        </w:rPr>
        <w:lastRenderedPageBreak/>
        <w:t>４．授業改善とのかかわり</w:t>
      </w:r>
    </w:p>
    <w:p w:rsidR="006D6029" w:rsidRDefault="00CB07E0">
      <w:pPr>
        <w:rPr>
          <w:rFonts w:asciiTheme="minorEastAsia" w:eastAsiaTheme="minorEastAsia" w:hAnsiTheme="minorEastAsia"/>
          <w:u w:val="double"/>
        </w:rPr>
      </w:pPr>
      <w:r>
        <w:rPr>
          <w:rFonts w:asciiTheme="minorEastAsia" w:eastAsiaTheme="minorEastAsia" w:hAnsiTheme="minorEastAsia" w:hint="eastAsia"/>
          <w:b/>
        </w:rPr>
        <w:t xml:space="preserve">　　　</w:t>
      </w:r>
      <w:r>
        <w:rPr>
          <w:rFonts w:asciiTheme="minorEastAsia" w:eastAsiaTheme="minorEastAsia" w:hAnsiTheme="minorEastAsia" w:hint="eastAsia"/>
          <w:u w:val="double"/>
        </w:rPr>
        <w:t>余市町立旭中学校重点教育目標</w:t>
      </w:r>
    </w:p>
    <w:p w:rsidR="006D6029" w:rsidRDefault="00CB07E0">
      <w:pPr>
        <w:tabs>
          <w:tab w:val="center" w:pos="4873"/>
        </w:tabs>
        <w:jc w:val="left"/>
        <w:rPr>
          <w:rFonts w:asciiTheme="minorEastAsia" w:eastAsiaTheme="minorEastAsia" w:hAnsiTheme="minorEastAsia"/>
          <w:sz w:val="24"/>
          <w:u w:val="double"/>
        </w:rPr>
      </w:pPr>
      <w:r>
        <w:rPr>
          <w:rFonts w:asciiTheme="minorEastAsia" w:eastAsiaTheme="minorEastAsia" w:hAnsiTheme="minorEastAsia"/>
        </w:rPr>
        <w:tab/>
      </w:r>
      <w:r>
        <w:rPr>
          <w:rFonts w:asciiTheme="minorEastAsia" w:eastAsiaTheme="minorEastAsia" w:hAnsiTheme="minorEastAsia" w:hint="eastAsia"/>
          <w:u w:val="double"/>
        </w:rPr>
        <w:t>「見通しをもって考え，判断し，行動する，自分を高め続ける生徒</w:t>
      </w:r>
    </w:p>
    <w:p w:rsidR="006D6029" w:rsidRDefault="00CB07E0">
      <w:pPr>
        <w:ind w:firstLineChars="300" w:firstLine="630"/>
        <w:rPr>
          <w:rFonts w:asciiTheme="minorEastAsia" w:eastAsiaTheme="minorEastAsia" w:hAnsiTheme="minorEastAsia"/>
          <w:u w:val="double"/>
        </w:rPr>
      </w:pPr>
      <w:r>
        <w:rPr>
          <w:rFonts w:asciiTheme="minorEastAsia" w:eastAsiaTheme="minorEastAsia" w:hAnsiTheme="minorEastAsia" w:hint="eastAsia"/>
          <w:u w:val="double"/>
        </w:rPr>
        <w:t>研究主題　　「自ら考え，進んで伝え合い，学習内容を深く理解する生徒の育成」</w:t>
      </w:r>
    </w:p>
    <w:p w:rsidR="006D6029" w:rsidRDefault="00CB07E0">
      <w:pPr>
        <w:ind w:firstLineChars="1000" w:firstLine="2100"/>
        <w:jc w:val="center"/>
        <w:rPr>
          <w:rFonts w:asciiTheme="minorEastAsia" w:eastAsiaTheme="minorEastAsia" w:hAnsiTheme="minorEastAsia"/>
          <w:u w:val="double"/>
        </w:rPr>
      </w:pPr>
      <w:r>
        <w:rPr>
          <w:rFonts w:asciiTheme="minorEastAsia" w:eastAsiaTheme="minorEastAsia" w:hAnsiTheme="minorEastAsia" w:hint="eastAsia"/>
          <w:u w:val="double"/>
        </w:rPr>
        <w:t>～アクティブラーニングの視点に立った授業改善～</w:t>
      </w:r>
    </w:p>
    <w:p w:rsidR="006D6029" w:rsidRDefault="00CB07E0">
      <w:pPr>
        <w:autoSpaceDE w:val="0"/>
        <w:autoSpaceDN w:val="0"/>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dr w:val="single" w:sz="4" w:space="0" w:color="auto"/>
        </w:rPr>
        <w:t>余市町立旭中学校での授業改善の取り組み</w:t>
      </w:r>
    </w:p>
    <w:p w:rsidR="006D6029" w:rsidRDefault="00CB07E0">
      <w:pPr>
        <w:autoSpaceDE w:val="0"/>
        <w:autoSpaceDN w:val="0"/>
        <w:adjustRightInd w:val="0"/>
        <w:ind w:left="210" w:hangingChars="100" w:hanging="210"/>
        <w:jc w:val="left"/>
        <w:rPr>
          <w:rFonts w:asciiTheme="minorEastAsia" w:eastAsiaTheme="minorEastAsia" w:hAnsiTheme="minorEastAsia"/>
          <w:u w:val="thick"/>
        </w:rPr>
      </w:pPr>
      <w:r>
        <w:rPr>
          <w:rFonts w:asciiTheme="minorEastAsia" w:eastAsiaTheme="minorEastAsia" w:hAnsiTheme="minorEastAsia" w:hint="eastAsia"/>
        </w:rPr>
        <w:t xml:space="preserve">　　①授業の流れの統一　：</w:t>
      </w:r>
      <w:r>
        <w:rPr>
          <w:rFonts w:asciiTheme="minorEastAsia" w:eastAsiaTheme="minorEastAsia" w:hAnsiTheme="minorEastAsia" w:hint="eastAsia"/>
          <w:u w:val="thick"/>
        </w:rPr>
        <w:t>課題の提示→自分の意見の形成→意見交流→振り返り・評価</w:t>
      </w:r>
    </w:p>
    <w:p w:rsidR="006D6029" w:rsidRDefault="00CB07E0">
      <w:pPr>
        <w:autoSpaceDE w:val="0"/>
        <w:autoSpaceDN w:val="0"/>
        <w:adjustRightInd w:val="0"/>
        <w:ind w:left="210" w:hangingChars="100" w:hanging="210"/>
        <w:jc w:val="left"/>
        <w:rPr>
          <w:rFonts w:asciiTheme="minorEastAsia" w:eastAsiaTheme="minorEastAsia" w:hAnsiTheme="minorEastAsia"/>
          <w:kern w:val="0"/>
        </w:rPr>
      </w:pPr>
      <w:r>
        <w:rPr>
          <w:rFonts w:asciiTheme="minorEastAsia" w:eastAsiaTheme="minorEastAsia" w:hAnsiTheme="minorEastAsia" w:hint="eastAsia"/>
          <w:kern w:val="0"/>
        </w:rPr>
        <w:t xml:space="preserve">　　②学習シートの活用　：授業の最後に学習内容を振り返り，まとめ，自己評価する</w:t>
      </w:r>
    </w:p>
    <w:p w:rsidR="006D6029" w:rsidRDefault="00CB07E0">
      <w:pPr>
        <w:autoSpaceDE w:val="0"/>
        <w:autoSpaceDN w:val="0"/>
        <w:adjustRightInd w:val="0"/>
        <w:ind w:left="210" w:hangingChars="100" w:hanging="210"/>
        <w:jc w:val="left"/>
        <w:rPr>
          <w:rFonts w:asciiTheme="minorEastAsia" w:eastAsiaTheme="minorEastAsia" w:hAnsiTheme="minorEastAsia"/>
          <w:kern w:val="0"/>
        </w:rPr>
      </w:pPr>
      <w:r>
        <w:rPr>
          <w:rFonts w:asciiTheme="minorEastAsia" w:eastAsiaTheme="minorEastAsia" w:hAnsiTheme="minorEastAsia" w:hint="eastAsia"/>
          <w:kern w:val="0"/>
        </w:rPr>
        <w:t xml:space="preserve">　　③学習過程の工夫　　：言語活動・話し合い活動の意図的な設定</w:t>
      </w:r>
    </w:p>
    <w:p w:rsidR="006D6029" w:rsidRDefault="00CB07E0">
      <w:pPr>
        <w:autoSpaceDE w:val="0"/>
        <w:autoSpaceDN w:val="0"/>
        <w:adjustRightInd w:val="0"/>
        <w:ind w:left="210" w:hangingChars="100" w:hanging="210"/>
        <w:jc w:val="left"/>
        <w:rPr>
          <w:rFonts w:asciiTheme="minorEastAsia" w:eastAsiaTheme="minorEastAsia" w:hAnsiTheme="minorEastAsia"/>
          <w:kern w:val="0"/>
        </w:rPr>
      </w:pPr>
      <w:r>
        <w:rPr>
          <w:rFonts w:asciiTheme="minorEastAsia" w:eastAsiaTheme="minorEastAsia" w:hAnsiTheme="minorEastAsia" w:hint="eastAsia"/>
          <w:kern w:val="0"/>
        </w:rPr>
        <w:t xml:space="preserve">　　④全国学力・学習状況調査等の調査結果を踏まえたＰＤＣＡサイクルの実施</w:t>
      </w:r>
    </w:p>
    <w:p w:rsidR="006D6029" w:rsidRDefault="00CB07E0">
      <w:pPr>
        <w:autoSpaceDE w:val="0"/>
        <w:autoSpaceDN w:val="0"/>
        <w:adjustRightInd w:val="0"/>
        <w:ind w:left="210" w:hangingChars="100" w:hanging="210"/>
        <w:jc w:val="left"/>
        <w:rPr>
          <w:rFonts w:asciiTheme="minorEastAsia" w:eastAsiaTheme="minorEastAsia" w:hAnsiTheme="minorEastAsia"/>
          <w:kern w:val="0"/>
        </w:rPr>
      </w:pPr>
      <w:r>
        <w:rPr>
          <w:rFonts w:asciiTheme="minorEastAsia" w:eastAsiaTheme="minorEastAsia" w:hAnsiTheme="minorEastAsia" w:hint="eastAsia"/>
          <w:kern w:val="0"/>
        </w:rPr>
        <w:t xml:space="preserve">　　　　　　　　　　　　：課題を克服するための指導計画の振り返り</w:t>
      </w:r>
    </w:p>
    <w:p w:rsidR="006D6029" w:rsidRDefault="00CB07E0">
      <w:pPr>
        <w:autoSpaceDE w:val="0"/>
        <w:autoSpaceDN w:val="0"/>
        <w:adjustRightInd w:val="0"/>
        <w:ind w:left="210" w:hangingChars="100" w:hanging="210"/>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p w:rsidR="006D6029" w:rsidRDefault="00CB07E0">
      <w:pPr>
        <w:autoSpaceDE w:val="0"/>
        <w:autoSpaceDN w:val="0"/>
        <w:adjustRightInd w:val="0"/>
        <w:ind w:left="420" w:hangingChars="200" w:hanging="420"/>
        <w:jc w:val="left"/>
        <w:rPr>
          <w:rFonts w:asciiTheme="minorEastAsia" w:eastAsiaTheme="minorEastAsia" w:hAnsiTheme="minorEastAsia"/>
          <w:kern w:val="0"/>
        </w:rPr>
      </w:pPr>
      <w:r>
        <w:rPr>
          <w:rFonts w:asciiTheme="minorEastAsia" w:eastAsiaTheme="minorEastAsia" w:hAnsiTheme="minorEastAsia" w:hint="eastAsia"/>
          <w:kern w:val="0"/>
        </w:rPr>
        <w:t xml:space="preserve">　　　②の学習シートに，単元で扱う学習内容を事前に提示し，授業後に振り返った内容をまとめ自己評価を行っている。中学校社会科では「持続可能な社会」，「社会参画」，「公正」，「効率」といった観点で社会的事象を捉え考えることができる生徒の育成を目指している。学習内容をまとめることは多くの生徒ができているが，未来に向かって自分の考えをまとめることができている生徒は少ない。本単元では，男女平等を課題として扱う。1985年に男女雇用機会均等法が制定され，雇用における女性差別が禁止されてから，女性が社会で活躍する環境は整備されてきている。それでも賃金面や育児と仕事を両立させることが難しい状況は続いており，この状況を改善するために何ができるか自分なりの将来に向けた考えを持たせる場面を設定した。</w:t>
      </w:r>
    </w:p>
    <w:p w:rsidR="006D6029" w:rsidRDefault="006D6029">
      <w:pPr>
        <w:autoSpaceDE w:val="0"/>
        <w:autoSpaceDN w:val="0"/>
        <w:adjustRightInd w:val="0"/>
        <w:ind w:left="210" w:hangingChars="100" w:hanging="210"/>
        <w:jc w:val="left"/>
        <w:rPr>
          <w:rFonts w:asciiTheme="minorEastAsia" w:eastAsiaTheme="minorEastAsia" w:hAnsiTheme="minorEastAsia"/>
          <w:kern w:val="0"/>
        </w:rPr>
      </w:pPr>
    </w:p>
    <w:p w:rsidR="006D6029" w:rsidRDefault="006D6029">
      <w:pPr>
        <w:autoSpaceDE w:val="0"/>
        <w:autoSpaceDN w:val="0"/>
        <w:adjustRightInd w:val="0"/>
        <w:ind w:left="210" w:hangingChars="100" w:hanging="210"/>
        <w:jc w:val="left"/>
        <w:rPr>
          <w:rFonts w:asciiTheme="minorEastAsia" w:eastAsiaTheme="minorEastAsia" w:hAnsiTheme="minorEastAsia"/>
          <w:kern w:val="0"/>
        </w:rPr>
      </w:pPr>
    </w:p>
    <w:p w:rsidR="006D6029" w:rsidRDefault="00CB07E0">
      <w:pPr>
        <w:rPr>
          <w:rFonts w:asciiTheme="minorEastAsia" w:eastAsiaTheme="minorEastAsia" w:hAnsiTheme="minorEastAsia"/>
          <w:b/>
        </w:rPr>
      </w:pPr>
      <w:r>
        <w:rPr>
          <w:rFonts w:asciiTheme="minorEastAsia" w:eastAsiaTheme="minorEastAsia" w:hAnsiTheme="minorEastAsia" w:hint="eastAsia"/>
          <w:b/>
        </w:rPr>
        <w:t>５．学習指導要領との関わり</w:t>
      </w:r>
    </w:p>
    <w:p w:rsidR="006D6029" w:rsidRDefault="00CB07E0">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t>Ｃ　私たちと政治</w:t>
      </w:r>
    </w:p>
    <w:p w:rsidR="006D6029" w:rsidRDefault="00CB07E0">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t xml:space="preserve">　　⑴</w:t>
      </w:r>
      <w:r>
        <w:rPr>
          <w:rFonts w:asciiTheme="minorEastAsia" w:eastAsiaTheme="minorEastAsia" w:hAnsiTheme="minorEastAsia"/>
          <w:kern w:val="0"/>
        </w:rPr>
        <w:t xml:space="preserve"> </w:t>
      </w:r>
      <w:r>
        <w:rPr>
          <w:rFonts w:asciiTheme="minorEastAsia" w:eastAsiaTheme="minorEastAsia" w:hAnsiTheme="minorEastAsia" w:hint="eastAsia"/>
          <w:kern w:val="0"/>
        </w:rPr>
        <w:t>人間の尊重と日本国憲法の基本的原則</w:t>
      </w:r>
    </w:p>
    <w:p w:rsidR="006D6029" w:rsidRDefault="00CB07E0">
      <w:pPr>
        <w:autoSpaceDE w:val="0"/>
        <w:autoSpaceDN w:val="0"/>
        <w:adjustRightInd w:val="0"/>
        <w:ind w:left="840" w:hangingChars="400" w:hanging="840"/>
        <w:jc w:val="left"/>
        <w:rPr>
          <w:rFonts w:asciiTheme="minorEastAsia" w:eastAsiaTheme="minorEastAsia" w:hAnsiTheme="minorEastAsia"/>
          <w:kern w:val="0"/>
        </w:rPr>
      </w:pPr>
      <w:r>
        <w:rPr>
          <w:rFonts w:asciiTheme="minorEastAsia" w:eastAsiaTheme="minorEastAsia" w:hAnsiTheme="minorEastAsia" w:hint="eastAsia"/>
          <w:kern w:val="0"/>
        </w:rPr>
        <w:t xml:space="preserve">　　　　対立と合意，効率と公正，個人の尊重と法の支配，民主主義などに着目して，課題を追究したり解決したりする活動を通して，次の事項を身に付けることができるよう指導する。</w:t>
      </w:r>
    </w:p>
    <w:p w:rsidR="006D6029" w:rsidRDefault="00CB07E0">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t xml:space="preserve">　　　ア　次のような知識を身に付けること。</w:t>
      </w:r>
    </w:p>
    <w:p w:rsidR="006D6029" w:rsidRDefault="00CB07E0">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t xml:space="preserve">　　　　ア</w:t>
      </w:r>
      <w:r>
        <w:rPr>
          <w:rFonts w:asciiTheme="minorEastAsia" w:eastAsiaTheme="minorEastAsia" w:hAnsiTheme="minorEastAsia"/>
          <w:kern w:val="0"/>
        </w:rPr>
        <w:t xml:space="preserve"> </w:t>
      </w:r>
      <w:r>
        <w:rPr>
          <w:rFonts w:asciiTheme="minorEastAsia" w:eastAsiaTheme="minorEastAsia" w:hAnsiTheme="minorEastAsia" w:hint="eastAsia"/>
          <w:kern w:val="0"/>
        </w:rPr>
        <w:t>人間の尊重についての考え方を，基本的人権を中心に深め，法の意義を理解すること。</w:t>
      </w:r>
    </w:p>
    <w:p w:rsidR="006D6029" w:rsidRDefault="00CB07E0">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t xml:space="preserve">　　　　イ</w:t>
      </w:r>
      <w:r>
        <w:rPr>
          <w:rFonts w:asciiTheme="minorEastAsia" w:eastAsiaTheme="minorEastAsia" w:hAnsiTheme="minorEastAsia"/>
          <w:kern w:val="0"/>
        </w:rPr>
        <w:t xml:space="preserve"> </w:t>
      </w:r>
      <w:r>
        <w:rPr>
          <w:rFonts w:asciiTheme="minorEastAsia" w:eastAsiaTheme="minorEastAsia" w:hAnsiTheme="minorEastAsia" w:hint="eastAsia"/>
          <w:kern w:val="0"/>
        </w:rPr>
        <w:t>民主的な社会生活を営むためには，法に基づく政治が大切であることを理解すること。</w:t>
      </w:r>
    </w:p>
    <w:p w:rsidR="006D6029" w:rsidRDefault="00CB07E0">
      <w:pPr>
        <w:autoSpaceDE w:val="0"/>
        <w:autoSpaceDN w:val="0"/>
        <w:adjustRightInd w:val="0"/>
        <w:ind w:left="1155" w:hangingChars="550" w:hanging="1155"/>
        <w:jc w:val="left"/>
        <w:rPr>
          <w:rFonts w:asciiTheme="minorEastAsia" w:eastAsiaTheme="minorEastAsia" w:hAnsiTheme="minorEastAsia"/>
          <w:kern w:val="0"/>
        </w:rPr>
      </w:pPr>
      <w:r>
        <w:rPr>
          <w:rFonts w:asciiTheme="minorEastAsia" w:eastAsiaTheme="minorEastAsia" w:hAnsiTheme="minorEastAsia" w:hint="eastAsia"/>
          <w:kern w:val="0"/>
        </w:rPr>
        <w:t xml:space="preserve">　　　　ウ</w:t>
      </w:r>
      <w:r>
        <w:rPr>
          <w:rFonts w:asciiTheme="minorEastAsia" w:eastAsiaTheme="minorEastAsia" w:hAnsiTheme="minorEastAsia"/>
          <w:kern w:val="0"/>
        </w:rPr>
        <w:t xml:space="preserve"> </w:t>
      </w:r>
      <w:r>
        <w:rPr>
          <w:rFonts w:asciiTheme="minorEastAsia" w:eastAsiaTheme="minorEastAsia" w:hAnsiTheme="minorEastAsia" w:hint="eastAsia"/>
          <w:kern w:val="0"/>
        </w:rPr>
        <w:t>日本国憲法が基本的人権の尊重，国民主権及び平和主義を基本的原則としていることについて理解すること。</w:t>
      </w:r>
    </w:p>
    <w:p w:rsidR="006D6029" w:rsidRDefault="00CB07E0">
      <w:pPr>
        <w:autoSpaceDE w:val="0"/>
        <w:autoSpaceDN w:val="0"/>
        <w:adjustRightInd w:val="0"/>
        <w:ind w:left="1155" w:hangingChars="550" w:hanging="1155"/>
        <w:jc w:val="left"/>
        <w:rPr>
          <w:rFonts w:asciiTheme="minorEastAsia" w:eastAsiaTheme="minorEastAsia" w:hAnsiTheme="minorEastAsia"/>
          <w:kern w:val="0"/>
        </w:rPr>
      </w:pPr>
      <w:r>
        <w:rPr>
          <w:rFonts w:asciiTheme="minorEastAsia" w:eastAsiaTheme="minorEastAsia" w:hAnsiTheme="minorEastAsia" w:hint="eastAsia"/>
          <w:kern w:val="0"/>
        </w:rPr>
        <w:t xml:space="preserve">　　　　エ</w:t>
      </w:r>
      <w:r>
        <w:rPr>
          <w:rFonts w:asciiTheme="minorEastAsia" w:eastAsiaTheme="minorEastAsia" w:hAnsiTheme="minorEastAsia"/>
          <w:kern w:val="0"/>
        </w:rPr>
        <w:t xml:space="preserve"> </w:t>
      </w:r>
      <w:r>
        <w:rPr>
          <w:rFonts w:asciiTheme="minorEastAsia" w:eastAsiaTheme="minorEastAsia" w:hAnsiTheme="minorEastAsia" w:hint="eastAsia"/>
          <w:kern w:val="0"/>
        </w:rPr>
        <w:t>日本国及び日本国民統合の象徴としての天皇の地位と天皇の国事に関する行為について理解すること。</w:t>
      </w:r>
    </w:p>
    <w:p w:rsidR="006D6029" w:rsidRDefault="00CB07E0">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t xml:space="preserve">　　　イ　次のような思考力，判断力，表現力等を身に付けること。</w:t>
      </w:r>
    </w:p>
    <w:p w:rsidR="006D6029" w:rsidRDefault="00CB07E0">
      <w:pPr>
        <w:autoSpaceDE w:val="0"/>
        <w:autoSpaceDN w:val="0"/>
        <w:adjustRightInd w:val="0"/>
        <w:ind w:left="1155" w:hangingChars="550" w:hanging="1155"/>
        <w:jc w:val="left"/>
        <w:rPr>
          <w:rFonts w:asciiTheme="minorEastAsia" w:eastAsiaTheme="minorEastAsia" w:hAnsiTheme="minorEastAsia"/>
          <w:kern w:val="0"/>
        </w:rPr>
      </w:pPr>
      <w:r>
        <w:rPr>
          <w:rFonts w:asciiTheme="minorEastAsia" w:eastAsiaTheme="minorEastAsia" w:hAnsiTheme="minorEastAsia" w:hint="eastAsia"/>
          <w:kern w:val="0"/>
        </w:rPr>
        <w:t xml:space="preserve">　　　　ア</w:t>
      </w:r>
      <w:r>
        <w:rPr>
          <w:rFonts w:asciiTheme="minorEastAsia" w:eastAsiaTheme="minorEastAsia" w:hAnsiTheme="minorEastAsia"/>
          <w:kern w:val="0"/>
        </w:rPr>
        <w:t xml:space="preserve"> </w:t>
      </w:r>
      <w:r>
        <w:rPr>
          <w:rFonts w:asciiTheme="minorEastAsia" w:eastAsiaTheme="minorEastAsia" w:hAnsiTheme="minorEastAsia" w:hint="eastAsia"/>
          <w:kern w:val="0"/>
        </w:rPr>
        <w:t>我が国の政治が日本国憲法に基づいて行われていることの意義について多面的・多角的に考察し，表現すること。</w:t>
      </w:r>
    </w:p>
    <w:p w:rsidR="006D6029" w:rsidRDefault="006D6029">
      <w:pPr>
        <w:autoSpaceDE w:val="0"/>
        <w:autoSpaceDN w:val="0"/>
        <w:adjustRightInd w:val="0"/>
        <w:ind w:firstLineChars="200" w:firstLine="420"/>
        <w:jc w:val="left"/>
        <w:rPr>
          <w:rFonts w:asciiTheme="minorEastAsia" w:eastAsiaTheme="minorEastAsia" w:hAnsiTheme="minorEastAsia"/>
          <w:kern w:val="0"/>
        </w:rPr>
      </w:pPr>
    </w:p>
    <w:p w:rsidR="006D6029" w:rsidRDefault="00CB07E0">
      <w:pPr>
        <w:rPr>
          <w:rFonts w:asciiTheme="minorEastAsia" w:eastAsiaTheme="minorEastAsia" w:hAnsiTheme="minorEastAsia"/>
          <w:b/>
        </w:rPr>
      </w:pPr>
      <w:r>
        <w:rPr>
          <w:rFonts w:asciiTheme="minorEastAsia" w:eastAsiaTheme="minorEastAsia" w:hAnsiTheme="minorEastAsia" w:hint="eastAsia"/>
          <w:b/>
        </w:rPr>
        <w:lastRenderedPageBreak/>
        <w:t>６．単元の目標と評価規準</w:t>
      </w:r>
    </w:p>
    <w:p w:rsidR="006D6029" w:rsidRDefault="00CB07E0">
      <w:pPr>
        <w:ind w:leftChars="200" w:left="630" w:hangingChars="100" w:hanging="210"/>
        <w:contextualSpacing/>
        <w:rPr>
          <w:rFonts w:ascii="ＭＳ 明朝" w:hAnsi="ＭＳ 明朝"/>
        </w:rPr>
      </w:pPr>
      <w:r>
        <w:rPr>
          <w:rFonts w:ascii="ＭＳ 明朝" w:hAnsi="ＭＳ 明朝" w:hint="eastAsia"/>
        </w:rPr>
        <w:t>●個人を尊重し，共生社会を実現するために自分たちにできることについて考えさせ，社会の形成者として自ら進んで関わろうとする態度を育てる。</w:t>
      </w:r>
    </w:p>
    <w:p w:rsidR="006D6029" w:rsidRDefault="00CB07E0">
      <w:pPr>
        <w:ind w:leftChars="200" w:left="630" w:hangingChars="100" w:hanging="210"/>
        <w:contextualSpacing/>
        <w:rPr>
          <w:rFonts w:ascii="ＭＳ 明朝" w:hAnsi="ＭＳ 明朝"/>
        </w:rPr>
      </w:pPr>
      <w:r>
        <w:rPr>
          <w:rFonts w:ascii="ＭＳ 明朝" w:hAnsi="ＭＳ 明朝" w:hint="eastAsia"/>
        </w:rPr>
        <w:t>●個人の尊重や公共の福祉になどについて，多様な手法を使って話し合いや意見交換を行わせ，多面的・多角的に考察させることを通して，より深い人権意識を持たせる。</w:t>
      </w:r>
    </w:p>
    <w:p w:rsidR="006D6029" w:rsidRDefault="00CB07E0">
      <w:pPr>
        <w:ind w:leftChars="200" w:left="630" w:hangingChars="100" w:hanging="210"/>
        <w:contextualSpacing/>
        <w:rPr>
          <w:rFonts w:ascii="ＭＳ 明朝" w:hAnsi="ＭＳ 明朝"/>
        </w:rPr>
      </w:pPr>
      <w:r>
        <w:rPr>
          <w:rFonts w:ascii="ＭＳ 明朝" w:hAnsi="ＭＳ 明朝" w:hint="eastAsia"/>
        </w:rPr>
        <w:t>●日本国憲法に定められている基本的人権の種類やその内容について，具体的な事例を通して理解させる。</w:t>
      </w:r>
    </w:p>
    <w:p w:rsidR="006D6029" w:rsidRDefault="00CB07E0">
      <w:pPr>
        <w:ind w:leftChars="204" w:left="638" w:hangingChars="100" w:hanging="210"/>
        <w:contextualSpacing/>
        <w:rPr>
          <w:rFonts w:ascii="ＭＳ 明朝" w:hAnsi="ＭＳ 明朝"/>
        </w:rPr>
      </w:pPr>
      <w:r>
        <w:rPr>
          <w:rFonts w:ascii="ＭＳ 明朝" w:hAnsi="ＭＳ 明朝" w:hint="eastAsia"/>
        </w:rPr>
        <w:t>●読み物資料や新聞記事などを活用させて，部落差別や民族差別，女性や障がいのある人たちなどに対する差別問題の現状と，その解決に向けた取り組みについて理解させる。</w:t>
      </w:r>
    </w:p>
    <w:p w:rsidR="006D6029" w:rsidRDefault="006D6029">
      <w:pPr>
        <w:ind w:leftChars="204" w:left="638" w:hangingChars="100" w:hanging="210"/>
        <w:contextualSpacing/>
        <w:rPr>
          <w:rFonts w:ascii="ＭＳ 明朝" w:hAnsi="ＭＳ 明朝"/>
        </w:rPr>
      </w:pPr>
    </w:p>
    <w:tbl>
      <w:tblPr>
        <w:tblStyle w:val="1"/>
        <w:tblW w:w="10021" w:type="dxa"/>
        <w:tblLayout w:type="fixed"/>
        <w:tblLook w:val="04A0" w:firstRow="1" w:lastRow="0" w:firstColumn="1" w:lastColumn="0" w:noHBand="0" w:noVBand="1"/>
      </w:tblPr>
      <w:tblGrid>
        <w:gridCol w:w="2505"/>
        <w:gridCol w:w="2505"/>
        <w:gridCol w:w="2505"/>
        <w:gridCol w:w="2506"/>
      </w:tblGrid>
      <w:tr w:rsidR="006D6029">
        <w:trPr>
          <w:trHeight w:val="361"/>
        </w:trPr>
        <w:tc>
          <w:tcPr>
            <w:tcW w:w="2505" w:type="dxa"/>
          </w:tcPr>
          <w:p w:rsidR="006D6029" w:rsidRDefault="00CB07E0">
            <w:pPr>
              <w:jc w:val="center"/>
              <w:rPr>
                <w:rFonts w:asciiTheme="minorEastAsia" w:hAnsiTheme="minorEastAsia"/>
              </w:rPr>
            </w:pPr>
            <w:r>
              <w:rPr>
                <w:rFonts w:asciiTheme="minorEastAsia" w:hAnsiTheme="minorEastAsia" w:hint="eastAsia"/>
              </w:rPr>
              <w:t>社会的事象への</w:t>
            </w:r>
          </w:p>
          <w:p w:rsidR="006D6029" w:rsidRDefault="00CB07E0">
            <w:pPr>
              <w:jc w:val="center"/>
              <w:rPr>
                <w:rFonts w:asciiTheme="minorEastAsia" w:hAnsiTheme="minorEastAsia"/>
              </w:rPr>
            </w:pPr>
            <w:r>
              <w:rPr>
                <w:rFonts w:asciiTheme="minorEastAsia" w:hAnsiTheme="minorEastAsia" w:hint="eastAsia"/>
              </w:rPr>
              <w:t>関心・意欲・態度</w:t>
            </w:r>
          </w:p>
        </w:tc>
        <w:tc>
          <w:tcPr>
            <w:tcW w:w="2505" w:type="dxa"/>
            <w:vAlign w:val="center"/>
          </w:tcPr>
          <w:p w:rsidR="006D6029" w:rsidRDefault="00CB07E0">
            <w:pPr>
              <w:jc w:val="center"/>
              <w:rPr>
                <w:rFonts w:asciiTheme="minorEastAsia" w:hAnsiTheme="minorEastAsia"/>
              </w:rPr>
            </w:pPr>
            <w:r>
              <w:rPr>
                <w:rFonts w:asciiTheme="minorEastAsia" w:hAnsiTheme="minorEastAsia" w:hint="eastAsia"/>
              </w:rPr>
              <w:t>社会的な思考・判断</w:t>
            </w:r>
          </w:p>
        </w:tc>
        <w:tc>
          <w:tcPr>
            <w:tcW w:w="2505" w:type="dxa"/>
            <w:vAlign w:val="center"/>
          </w:tcPr>
          <w:p w:rsidR="006D6029" w:rsidRDefault="00CB07E0">
            <w:pPr>
              <w:jc w:val="center"/>
              <w:rPr>
                <w:rFonts w:asciiTheme="minorEastAsia" w:hAnsiTheme="minorEastAsia"/>
              </w:rPr>
            </w:pPr>
            <w:r>
              <w:rPr>
                <w:rFonts w:asciiTheme="minorEastAsia" w:hAnsiTheme="minorEastAsia" w:hint="eastAsia"/>
              </w:rPr>
              <w:t>資料活用の技能・表現</w:t>
            </w:r>
          </w:p>
        </w:tc>
        <w:tc>
          <w:tcPr>
            <w:tcW w:w="2506" w:type="dxa"/>
          </w:tcPr>
          <w:p w:rsidR="006D6029" w:rsidRDefault="00CB07E0">
            <w:pPr>
              <w:jc w:val="center"/>
              <w:rPr>
                <w:rFonts w:asciiTheme="minorEastAsia" w:hAnsiTheme="minorEastAsia"/>
              </w:rPr>
            </w:pPr>
            <w:r>
              <w:rPr>
                <w:rFonts w:asciiTheme="minorEastAsia" w:hAnsiTheme="minorEastAsia" w:hint="eastAsia"/>
              </w:rPr>
              <w:t>社会的事象についての知識・理解</w:t>
            </w:r>
          </w:p>
        </w:tc>
      </w:tr>
      <w:tr w:rsidR="006D6029">
        <w:trPr>
          <w:trHeight w:val="361"/>
        </w:trPr>
        <w:tc>
          <w:tcPr>
            <w:tcW w:w="2505" w:type="dxa"/>
          </w:tcPr>
          <w:p w:rsidR="006D6029" w:rsidRDefault="00CB07E0">
            <w:pPr>
              <w:ind w:left="210" w:hangingChars="100" w:hanging="210"/>
              <w:contextualSpacing/>
              <w:rPr>
                <w:rFonts w:ascii="ＭＳ 明朝" w:hAnsi="ＭＳ 明朝"/>
              </w:rPr>
            </w:pPr>
            <w:r>
              <w:rPr>
                <w:rFonts w:ascii="ＭＳ 明朝" w:hAnsi="ＭＳ 明朝" w:hint="eastAsia"/>
              </w:rPr>
              <w:t>個人が尊重され，ともに助け合って生きる社会（共生社会）を実現するために自分にできることについて，意欲的に考えたり，話し合ったりしている。</w:t>
            </w:r>
          </w:p>
          <w:p w:rsidR="006D6029" w:rsidRDefault="00CB07E0">
            <w:pPr>
              <w:ind w:left="210" w:hangingChars="100" w:hanging="210"/>
              <w:contextualSpacing/>
              <w:rPr>
                <w:rFonts w:ascii="ＭＳ 明朝" w:hAnsi="ＭＳ 明朝"/>
              </w:rPr>
            </w:pPr>
            <w:r>
              <w:rPr>
                <w:rFonts w:ascii="ＭＳ 明朝" w:hAnsi="ＭＳ 明朝" w:hint="eastAsia"/>
              </w:rPr>
              <w:t>日本国憲法に定められている基本的人権と身近な社会生活とのつながりに関心を持ち，具体的な事例を意欲的に探したり，調べたりしている。</w:t>
            </w:r>
          </w:p>
          <w:p w:rsidR="006D6029" w:rsidRDefault="00CB07E0">
            <w:pPr>
              <w:ind w:leftChars="52" w:left="109" w:firstLineChars="100" w:firstLine="210"/>
              <w:contextualSpacing/>
              <w:rPr>
                <w:rFonts w:ascii="ＭＳ 明朝" w:hAnsi="ＭＳ 明朝"/>
              </w:rPr>
            </w:pPr>
            <w:r>
              <w:rPr>
                <w:rFonts w:ascii="ＭＳ 明朝" w:hAnsi="ＭＳ 明朝" w:hint="eastAsia"/>
              </w:rPr>
              <w:t xml:space="preserve">                         </w:t>
            </w:r>
          </w:p>
        </w:tc>
        <w:tc>
          <w:tcPr>
            <w:tcW w:w="2505" w:type="dxa"/>
          </w:tcPr>
          <w:p w:rsidR="006D6029" w:rsidRDefault="00CB07E0">
            <w:pPr>
              <w:ind w:left="210" w:hangingChars="100" w:hanging="210"/>
              <w:contextualSpacing/>
              <w:rPr>
                <w:rFonts w:ascii="ＭＳ 明朝" w:hAnsi="ＭＳ 明朝"/>
              </w:rPr>
            </w:pPr>
            <w:r>
              <w:rPr>
                <w:rFonts w:ascii="ＭＳ 明朝" w:hAnsi="ＭＳ 明朝" w:hint="eastAsia"/>
              </w:rPr>
              <w:t>さまざまな差別問題の内容と差別撤廃への取り組みについて調べ，差別を許さない社会を創るにはどうしたらよいか，話し合いなどを通して多面的・多角的に考察し，意見交換をしたり，レポートにまとめたりしている。</w:t>
            </w:r>
          </w:p>
          <w:p w:rsidR="006D6029" w:rsidRDefault="00CB07E0">
            <w:pPr>
              <w:ind w:left="210" w:hangingChars="100" w:hanging="210"/>
              <w:contextualSpacing/>
              <w:rPr>
                <w:rFonts w:asciiTheme="minorEastAsia" w:hAnsiTheme="minorEastAsia"/>
              </w:rPr>
            </w:pPr>
            <w:r>
              <w:rPr>
                <w:rFonts w:ascii="ＭＳ 明朝" w:hAnsi="ＭＳ 明朝" w:hint="eastAsia"/>
              </w:rPr>
              <w:t>ランキングなどの多様な活動を行う中で，自分の考えを，根拠を挙げて分かりやすく表現している。</w:t>
            </w:r>
          </w:p>
        </w:tc>
        <w:tc>
          <w:tcPr>
            <w:tcW w:w="2505" w:type="dxa"/>
          </w:tcPr>
          <w:p w:rsidR="006D6029" w:rsidRDefault="00CB07E0" w:rsidP="00CB07E0">
            <w:pPr>
              <w:ind w:left="210" w:hangingChars="100" w:hanging="210"/>
              <w:contextualSpacing/>
              <w:rPr>
                <w:rFonts w:ascii="ＭＳ 明朝" w:hAnsi="ＭＳ 明朝"/>
              </w:rPr>
            </w:pPr>
            <w:r>
              <w:rPr>
                <w:rFonts w:ascii="ＭＳ 明朝" w:hAnsi="ＭＳ 明朝" w:hint="eastAsia"/>
              </w:rPr>
              <w:t>読み物資料や新聞記事，統計資料などから，基本的人権に関する課題について読み取り，その過程や結果をノートに適切にまとめたり，分かりやすく発表したりしている。</w:t>
            </w:r>
          </w:p>
          <w:p w:rsidR="006D6029" w:rsidRDefault="006D6029">
            <w:pPr>
              <w:ind w:leftChars="50" w:left="105" w:firstLineChars="100" w:firstLine="210"/>
              <w:contextualSpacing/>
              <w:rPr>
                <w:rFonts w:asciiTheme="minorEastAsia" w:hAnsiTheme="minorEastAsia"/>
              </w:rPr>
            </w:pPr>
          </w:p>
        </w:tc>
        <w:tc>
          <w:tcPr>
            <w:tcW w:w="2506" w:type="dxa"/>
          </w:tcPr>
          <w:p w:rsidR="006D6029" w:rsidRDefault="00CB07E0" w:rsidP="00CB07E0">
            <w:pPr>
              <w:adjustRightInd w:val="0"/>
              <w:ind w:left="210" w:hangingChars="100" w:hanging="210"/>
              <w:contextualSpacing/>
              <w:rPr>
                <w:rFonts w:asciiTheme="minorEastAsia" w:hAnsiTheme="minorEastAsia"/>
              </w:rPr>
            </w:pPr>
            <w:r>
              <w:rPr>
                <w:rFonts w:ascii="ＭＳ 明朝" w:hAnsi="ＭＳ 明朝" w:hint="eastAsia"/>
              </w:rPr>
              <w:t>日本国憲法に定められた基本的人権について，具体的な生活と関連づけて理解するとともに，自由・権利と責任・義務の関係を社会生活の基本として広い視野から正しく認識し，その知識を身につけている。</w:t>
            </w:r>
          </w:p>
        </w:tc>
      </w:tr>
    </w:tbl>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CB07E0">
      <w:pPr>
        <w:rPr>
          <w:rFonts w:asciiTheme="minorEastAsia" w:eastAsiaTheme="minorEastAsia" w:hAnsiTheme="minorEastAsia"/>
          <w:b/>
        </w:rPr>
      </w:pPr>
      <w:r>
        <w:rPr>
          <w:rFonts w:asciiTheme="minorEastAsia" w:eastAsiaTheme="minorEastAsia" w:hAnsiTheme="minorEastAsia" w:hint="eastAsia"/>
          <w:b/>
        </w:rPr>
        <w:lastRenderedPageBreak/>
        <w:t>７．単元の指導計画及び評価計画</w:t>
      </w:r>
    </w:p>
    <w:tbl>
      <w:tblPr>
        <w:tblStyle w:val="1"/>
        <w:tblW w:w="10349" w:type="dxa"/>
        <w:tblInd w:w="-176" w:type="dxa"/>
        <w:tblLayout w:type="fixed"/>
        <w:tblLook w:val="04A0" w:firstRow="1" w:lastRow="0" w:firstColumn="1" w:lastColumn="0" w:noHBand="0" w:noVBand="1"/>
      </w:tblPr>
      <w:tblGrid>
        <w:gridCol w:w="582"/>
        <w:gridCol w:w="2521"/>
        <w:gridCol w:w="4978"/>
        <w:gridCol w:w="2268"/>
      </w:tblGrid>
      <w:tr w:rsidR="006D6029">
        <w:tc>
          <w:tcPr>
            <w:tcW w:w="582" w:type="dxa"/>
          </w:tcPr>
          <w:p w:rsidR="006D6029" w:rsidRDefault="00CB07E0">
            <w:pPr>
              <w:jc w:val="center"/>
              <w:rPr>
                <w:rFonts w:asciiTheme="minorEastAsia" w:hAnsiTheme="minorEastAsia"/>
              </w:rPr>
            </w:pPr>
            <w:r>
              <w:rPr>
                <w:rFonts w:asciiTheme="minorEastAsia" w:hAnsiTheme="minorEastAsia" w:hint="eastAsia"/>
              </w:rPr>
              <w:t>時</w:t>
            </w:r>
          </w:p>
        </w:tc>
        <w:tc>
          <w:tcPr>
            <w:tcW w:w="2521" w:type="dxa"/>
          </w:tcPr>
          <w:p w:rsidR="006D6029" w:rsidRDefault="00CB07E0">
            <w:pPr>
              <w:jc w:val="center"/>
              <w:rPr>
                <w:rFonts w:asciiTheme="minorEastAsia" w:hAnsiTheme="minorEastAsia"/>
              </w:rPr>
            </w:pPr>
            <w:r>
              <w:rPr>
                <w:rFonts w:asciiTheme="minorEastAsia" w:hAnsiTheme="minorEastAsia" w:hint="eastAsia"/>
              </w:rPr>
              <w:t>ねらい</w:t>
            </w:r>
          </w:p>
        </w:tc>
        <w:tc>
          <w:tcPr>
            <w:tcW w:w="4978" w:type="dxa"/>
          </w:tcPr>
          <w:p w:rsidR="006D6029" w:rsidRDefault="00CB07E0">
            <w:pPr>
              <w:jc w:val="center"/>
              <w:rPr>
                <w:rFonts w:asciiTheme="minorEastAsia" w:hAnsiTheme="minorEastAsia"/>
              </w:rPr>
            </w:pPr>
            <w:r>
              <w:rPr>
                <w:rFonts w:asciiTheme="minorEastAsia" w:hAnsiTheme="minorEastAsia" w:hint="eastAsia"/>
              </w:rPr>
              <w:t>学習内容</w:t>
            </w:r>
          </w:p>
          <w:p w:rsidR="006D6029" w:rsidRDefault="00CB07E0">
            <w:pPr>
              <w:jc w:val="center"/>
              <w:rPr>
                <w:rFonts w:asciiTheme="minorEastAsia" w:hAnsiTheme="minorEastAsia"/>
              </w:rPr>
            </w:pPr>
            <w:r>
              <w:rPr>
                <w:rFonts w:asciiTheme="minorEastAsia" w:hAnsiTheme="minorEastAsia" w:hint="eastAsia"/>
              </w:rPr>
              <w:t xml:space="preserve">○指導　□言語活動　</w:t>
            </w:r>
          </w:p>
        </w:tc>
        <w:tc>
          <w:tcPr>
            <w:tcW w:w="2268" w:type="dxa"/>
          </w:tcPr>
          <w:p w:rsidR="006D6029" w:rsidRDefault="00CB07E0">
            <w:pPr>
              <w:jc w:val="center"/>
              <w:rPr>
                <w:rFonts w:asciiTheme="minorEastAsia" w:hAnsiTheme="minorEastAsia"/>
              </w:rPr>
            </w:pPr>
            <w:r>
              <w:rPr>
                <w:rFonts w:asciiTheme="minorEastAsia" w:hAnsiTheme="minorEastAsia" w:hint="eastAsia"/>
              </w:rPr>
              <w:t>◎見方・考え方</w:t>
            </w:r>
          </w:p>
          <w:p w:rsidR="006D6029" w:rsidRDefault="00CB07E0">
            <w:pPr>
              <w:jc w:val="center"/>
              <w:rPr>
                <w:rFonts w:asciiTheme="minorEastAsia" w:hAnsiTheme="minorEastAsia"/>
              </w:rPr>
            </w:pPr>
            <w:r>
              <w:rPr>
                <w:rFonts w:asciiTheme="minorEastAsia" w:hAnsiTheme="minorEastAsia" w:hint="eastAsia"/>
              </w:rPr>
              <w:t>◇基礎・基本</w:t>
            </w:r>
          </w:p>
        </w:tc>
      </w:tr>
      <w:tr w:rsidR="006D6029">
        <w:trPr>
          <w:cantSplit/>
          <w:trHeight w:val="1134"/>
        </w:trPr>
        <w:tc>
          <w:tcPr>
            <w:tcW w:w="582" w:type="dxa"/>
            <w:textDirection w:val="tbRlV"/>
          </w:tcPr>
          <w:p w:rsidR="006D6029" w:rsidRDefault="00CB07E0">
            <w:pPr>
              <w:ind w:left="113" w:right="113"/>
              <w:rPr>
                <w:rFonts w:asciiTheme="minorEastAsia" w:hAnsiTheme="minorEastAsia"/>
              </w:rPr>
            </w:pPr>
            <w:r>
              <w:rPr>
                <w:rFonts w:asciiTheme="minorEastAsia" w:hAnsiTheme="minorEastAsia" w:hint="eastAsia"/>
              </w:rPr>
              <w:t>１基本的人権と個人の尊重</w:t>
            </w:r>
          </w:p>
        </w:tc>
        <w:tc>
          <w:tcPr>
            <w:tcW w:w="2521" w:type="dxa"/>
          </w:tcPr>
          <w:p w:rsidR="006D6029" w:rsidRDefault="00CB07E0">
            <w:pPr>
              <w:ind w:left="210" w:hangingChars="100" w:hanging="210"/>
              <w:contextualSpacing/>
              <w:rPr>
                <w:rFonts w:ascii="ＭＳ 明朝" w:hAnsi="ＭＳ 明朝"/>
              </w:rPr>
            </w:pPr>
            <w:r>
              <w:rPr>
                <w:rFonts w:ascii="ＭＳ 明朝" w:hAnsi="ＭＳ 明朝" w:hint="eastAsia"/>
              </w:rPr>
              <w:t>基本的人権の考え方や個人の尊重の原理に関心を持ち，意欲的に追究する。</w:t>
            </w:r>
          </w:p>
          <w:p w:rsidR="006D6029" w:rsidRDefault="00CB07E0">
            <w:pPr>
              <w:ind w:left="210" w:hangingChars="100" w:hanging="210"/>
              <w:contextualSpacing/>
              <w:rPr>
                <w:rFonts w:ascii="ＭＳ 明朝" w:hAnsi="ＭＳ 明朝"/>
              </w:rPr>
            </w:pPr>
            <w:r>
              <w:rPr>
                <w:rFonts w:ascii="ＭＳ 明朝" w:hAnsi="ＭＳ 明朝" w:hint="eastAsia"/>
              </w:rPr>
              <w:t>ハンセン病の事例などを通して，憲法による人権の保障が，社会的弱者を差別などから救済するためのよりどころとなっていることを理解する。</w:t>
            </w:r>
          </w:p>
        </w:tc>
        <w:tc>
          <w:tcPr>
            <w:tcW w:w="4978" w:type="dxa"/>
          </w:tcPr>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6" behindDoc="0" locked="0" layoutInCell="1" hidden="0" allowOverlap="1">
                      <wp:simplePos x="0" y="0"/>
                      <wp:positionH relativeFrom="column">
                        <wp:posOffset>11430</wp:posOffset>
                      </wp:positionH>
                      <wp:positionV relativeFrom="paragraph">
                        <wp:posOffset>434975</wp:posOffset>
                      </wp:positionV>
                      <wp:extent cx="3035300" cy="476250"/>
                      <wp:effectExtent l="635" t="635" r="29845" b="10795"/>
                      <wp:wrapNone/>
                      <wp:docPr id="1026" name="正方形/長方形 15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35300" cy="476250"/>
                              </a:xfrm>
                              <a:prstGeom prst="rect">
                                <a:avLst/>
                              </a:prstGeom>
                              <a:solidFill>
                                <a:srgbClr val="FFFFFF"/>
                              </a:solidFill>
                              <a:ln w="9525">
                                <a:solidFill>
                                  <a:srgbClr val="000000"/>
                                </a:solidFill>
                                <a:miter lim="800000"/>
                                <a:headEnd/>
                                <a:tailEnd/>
                              </a:ln>
                            </wps:spPr>
                            <wps:txbx>
                              <w:txbxContent>
                                <w:p w:rsidR="006D6029" w:rsidRDefault="00CB07E0">
                                  <w:r>
                                    <w:rPr>
                                      <w:rFonts w:asciiTheme="minorEastAsia" w:hAnsiTheme="minorEastAsia" w:hint="eastAsia"/>
                                    </w:rPr>
                                    <w:t>「基本的人権の尊重」はなぜ日本国憲法の原則となっているのだろうか</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76" style="mso-wrap-distance-right:9pt;mso-wrap-distance-bottom:0pt;margin-top:34.25pt;mso-position-vertical-relative:text;mso-position-horizontal-relative:text;v-text-anchor:top;position:absolute;height:37.5pt;mso-wrap-distance-top:0pt;width:239pt;mso-wrap-distance-left:9pt;margin-left:0.9pt;z-index:6;"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asciiTheme="minorEastAsia" w:hAnsiTheme="minorEastAsia"/>
                              </w:rPr>
                              <w:t>「基本的人権の尊重」はなぜ日本国憲法の原則となっているのだろうか</w:t>
                            </w:r>
                          </w:p>
                        </w:txbxContent>
                      </v:textbox>
                      <v:imagedata o:title=""/>
                      <w10:wrap type="none" anchorx="text" anchory="text"/>
                    </v:rect>
                  </w:pict>
                </mc:Fallback>
              </mc:AlternateContent>
            </w:r>
            <w:r>
              <w:rPr>
                <w:rFonts w:asciiTheme="minorEastAsia" w:hAnsiTheme="minorEastAsia" w:hint="eastAsia"/>
              </w:rPr>
              <w:t>○ハンセン病訴訟の新聞記事から問題となることを読み取らせる。</w:t>
            </w: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○日本国憲法第１３条・１４条の条文を確認する。</w:t>
            </w: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□子供の権利条約を読み，なぜこの条約が制定されたか考えさせる。</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11" behindDoc="0" locked="0" layoutInCell="1" hidden="0" allowOverlap="1">
                      <wp:simplePos x="0" y="0"/>
                      <wp:positionH relativeFrom="column">
                        <wp:posOffset>11430</wp:posOffset>
                      </wp:positionH>
                      <wp:positionV relativeFrom="paragraph">
                        <wp:posOffset>206375</wp:posOffset>
                      </wp:positionV>
                      <wp:extent cx="3035300" cy="457200"/>
                      <wp:effectExtent l="635" t="635" r="29845" b="10795"/>
                      <wp:wrapNone/>
                      <wp:docPr id="1027" name="正方形/長方形 15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35300" cy="457200"/>
                              </a:xfrm>
                              <a:prstGeom prst="rect">
                                <a:avLst/>
                              </a:prstGeom>
                              <a:solidFill>
                                <a:srgbClr val="FFFFFF"/>
                              </a:solidFill>
                              <a:ln w="9525">
                                <a:solidFill>
                                  <a:srgbClr val="000000"/>
                                </a:solidFill>
                                <a:miter lim="800000"/>
                                <a:headEnd/>
                                <a:tailEnd/>
                              </a:ln>
                            </wps:spPr>
                            <wps:txbx>
                              <w:txbxContent>
                                <w:p w:rsidR="006D6029" w:rsidRDefault="00CB07E0">
                                  <w:r>
                                    <w:rPr>
                                      <w:rFonts w:asciiTheme="minorEastAsia" w:hAnsiTheme="minorEastAsia" w:hint="eastAsia"/>
                                    </w:rPr>
                                    <w:t>「基本的人権の尊重」は個人を尊重して、弱い立場の人々の人権を守るために制定された</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75" style="mso-wrap-distance-right:9pt;mso-wrap-distance-bottom:0pt;margin-top:16.25pt;mso-position-vertical-relative:text;mso-position-horizontal-relative:text;v-text-anchor:top;position:absolute;height:36pt;mso-wrap-distance-top:0pt;width:239pt;mso-wrap-distance-left:9pt;margin-left:0.9pt;z-index:11;"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asciiTheme="minorEastAsia" w:hAnsiTheme="minorEastAsia"/>
                              </w:rPr>
                              <w:t>「基本的人権の尊重」は個人を尊重して、弱い立場の人々の人権を守るために制定された</w:t>
                            </w:r>
                          </w:p>
                        </w:txbxContent>
                      </v:textbox>
                      <v:imagedata o:title=""/>
                      <w10:wrap type="none" anchorx="text" anchory="text"/>
                    </v:rect>
                  </w:pict>
                </mc:Fallback>
              </mc:AlternateContent>
            </w:r>
            <w:r>
              <w:rPr>
                <w:rFonts w:asciiTheme="minorEastAsia" w:hAnsiTheme="minorEastAsia" w:hint="eastAsia"/>
              </w:rPr>
              <w:t>□「基本的人権の尊重」の意義についてまとめる。</w:t>
            </w:r>
          </w:p>
          <w:p w:rsidR="006D6029" w:rsidRDefault="006D6029">
            <w:pPr>
              <w:rPr>
                <w:rFonts w:asciiTheme="minorEastAsia" w:hAnsiTheme="minorEastAsia"/>
              </w:rPr>
            </w:pPr>
          </w:p>
          <w:p w:rsidR="006D6029" w:rsidRDefault="006D6029">
            <w:pPr>
              <w:rPr>
                <w:rFonts w:asciiTheme="minorEastAsia" w:hAnsiTheme="minorEastAsia"/>
              </w:rPr>
            </w:pPr>
          </w:p>
        </w:tc>
        <w:tc>
          <w:tcPr>
            <w:tcW w:w="2268" w:type="dxa"/>
          </w:tcPr>
          <w:p w:rsidR="006D6029" w:rsidRDefault="00CB07E0">
            <w:pPr>
              <w:rPr>
                <w:rFonts w:asciiTheme="minorEastAsia" w:hAnsiTheme="minorEastAsia"/>
              </w:rPr>
            </w:pPr>
            <w:r>
              <w:rPr>
                <w:rFonts w:asciiTheme="minorEastAsia" w:hAnsiTheme="minorEastAsia" w:hint="eastAsia"/>
              </w:rPr>
              <w:t>◇基本的人権</w:t>
            </w: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◇個人の尊重</w:t>
            </w:r>
          </w:p>
          <w:p w:rsidR="006D6029" w:rsidRDefault="00CB07E0">
            <w:pPr>
              <w:rPr>
                <w:rFonts w:asciiTheme="minorEastAsia" w:hAnsiTheme="minorEastAsia"/>
              </w:rPr>
            </w:pPr>
            <w:r>
              <w:rPr>
                <w:rFonts w:asciiTheme="minorEastAsia" w:hAnsiTheme="minorEastAsia" w:hint="eastAsia"/>
              </w:rPr>
              <w:t>◇法の下の平等</w:t>
            </w:r>
          </w:p>
          <w:p w:rsidR="006D6029" w:rsidRDefault="00CB07E0">
            <w:pPr>
              <w:rPr>
                <w:rFonts w:asciiTheme="minorEastAsia" w:hAnsiTheme="minorEastAsia"/>
              </w:rPr>
            </w:pPr>
            <w:r>
              <w:rPr>
                <w:rFonts w:asciiTheme="minorEastAsia" w:hAnsiTheme="minorEastAsia" w:hint="eastAsia"/>
              </w:rPr>
              <w:t>◎比較・関連</w:t>
            </w:r>
          </w:p>
          <w:p w:rsidR="006D6029" w:rsidRDefault="00CB07E0">
            <w:pPr>
              <w:rPr>
                <w:rFonts w:asciiTheme="minorEastAsia" w:hAnsiTheme="minorEastAsia"/>
              </w:rPr>
            </w:pPr>
            <w:r>
              <w:rPr>
                <w:rFonts w:asciiTheme="minorEastAsia" w:hAnsiTheme="minorEastAsia" w:hint="eastAsia"/>
              </w:rPr>
              <w:t>◇子供の権利条約</w:t>
            </w: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6D6029">
            <w:pPr>
              <w:rPr>
                <w:rFonts w:asciiTheme="minorEastAsia" w:hAnsiTheme="minorEastAsia"/>
              </w:rPr>
            </w:pPr>
          </w:p>
        </w:tc>
      </w:tr>
      <w:tr w:rsidR="006D6029">
        <w:trPr>
          <w:cantSplit/>
          <w:trHeight w:val="1134"/>
        </w:trPr>
        <w:tc>
          <w:tcPr>
            <w:tcW w:w="582" w:type="dxa"/>
            <w:textDirection w:val="tbRlV"/>
          </w:tcPr>
          <w:p w:rsidR="006D6029" w:rsidRDefault="00CB07E0">
            <w:pPr>
              <w:ind w:left="113" w:right="113"/>
              <w:rPr>
                <w:rFonts w:asciiTheme="minorEastAsia" w:hAnsiTheme="minorEastAsia"/>
              </w:rPr>
            </w:pPr>
            <w:r>
              <w:rPr>
                <w:rFonts w:asciiTheme="minorEastAsia" w:hAnsiTheme="minorEastAsia" w:hint="eastAsia"/>
              </w:rPr>
              <w:t>２平等権①</w:t>
            </w:r>
          </w:p>
        </w:tc>
        <w:tc>
          <w:tcPr>
            <w:tcW w:w="2521" w:type="dxa"/>
          </w:tcPr>
          <w:p w:rsidR="006D6029" w:rsidRDefault="00CB07E0">
            <w:pPr>
              <w:ind w:left="210" w:hangingChars="100" w:hanging="210"/>
              <w:contextualSpacing/>
              <w:rPr>
                <w:rFonts w:ascii="ＭＳ 明朝" w:hAnsi="ＭＳ 明朝"/>
              </w:rPr>
            </w:pPr>
            <w:r>
              <w:rPr>
                <w:rFonts w:ascii="ＭＳ 明朝" w:hAnsi="ＭＳ 明朝" w:hint="eastAsia"/>
              </w:rPr>
              <w:t>差別問題とその解決への取り組みについて，具体的な事例を通して，関心を高める。</w:t>
            </w:r>
          </w:p>
          <w:p w:rsidR="006D6029" w:rsidRDefault="00CB07E0">
            <w:pPr>
              <w:ind w:left="210" w:hangingChars="100" w:hanging="210"/>
              <w:contextualSpacing/>
              <w:rPr>
                <w:rFonts w:ascii="ＭＳ 明朝" w:hAnsi="ＭＳ 明朝"/>
              </w:rPr>
            </w:pPr>
            <w:r>
              <w:rPr>
                <w:rFonts w:ascii="ＭＳ 明朝" w:hAnsi="ＭＳ 明朝" w:hint="eastAsia"/>
              </w:rPr>
              <w:t>差別をなくすためにどのような努力が行われており，自分には何ができるか考え，分かりやすく表現する。</w:t>
            </w:r>
          </w:p>
        </w:tc>
        <w:tc>
          <w:tcPr>
            <w:tcW w:w="4978" w:type="dxa"/>
          </w:tcPr>
          <w:p w:rsidR="006D6029" w:rsidRDefault="00CB07E0">
            <w:pPr>
              <w:rPr>
                <w:rFonts w:asciiTheme="minorEastAsia" w:hAnsiTheme="minorEastAsia"/>
              </w:rPr>
            </w:pPr>
            <w:r>
              <w:rPr>
                <w:rFonts w:asciiTheme="minorEastAsia" w:hAnsiTheme="minorEastAsia" w:hint="eastAsia"/>
              </w:rPr>
              <w:t>○ポスターの「時の経過では解決できないことがあります」に注目させ，この意味について考えさせる。</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7" behindDoc="0" locked="0" layoutInCell="1" hidden="0" allowOverlap="1">
                      <wp:simplePos x="0" y="0"/>
                      <wp:positionH relativeFrom="column">
                        <wp:posOffset>11430</wp:posOffset>
                      </wp:positionH>
                      <wp:positionV relativeFrom="paragraph">
                        <wp:posOffset>-9525</wp:posOffset>
                      </wp:positionV>
                      <wp:extent cx="3035300" cy="476250"/>
                      <wp:effectExtent l="635" t="635" r="29845" b="10795"/>
                      <wp:wrapNone/>
                      <wp:docPr id="1028" name="正方形/長方形 15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35300" cy="476250"/>
                              </a:xfrm>
                              <a:prstGeom prst="rect">
                                <a:avLst/>
                              </a:prstGeom>
                              <a:solidFill>
                                <a:srgbClr val="FFFFFF"/>
                              </a:solidFill>
                              <a:ln w="9525">
                                <a:solidFill>
                                  <a:srgbClr val="000000"/>
                                </a:solidFill>
                                <a:miter lim="800000"/>
                                <a:headEnd/>
                                <a:tailEnd/>
                              </a:ln>
                            </wps:spPr>
                            <wps:txbx>
                              <w:txbxContent>
                                <w:p w:rsidR="006D6029" w:rsidRDefault="00CB07E0">
                                  <w:r>
                                    <w:rPr>
                                      <w:rFonts w:asciiTheme="minorEastAsia" w:hAnsiTheme="minorEastAsia" w:hint="eastAsia"/>
                                    </w:rPr>
                                    <w:t>人権を守り、差別をなくすために大切なことは何だろうか</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74" style="mso-wrap-distance-right:9pt;mso-wrap-distance-bottom:0pt;margin-top:-0.75pt;mso-position-vertical-relative:text;mso-position-horizontal-relative:text;v-text-anchor:top;position:absolute;height:37.5pt;mso-wrap-distance-top:0pt;width:239pt;mso-wrap-distance-left:9pt;margin-left:0.9pt;z-index:7;"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asciiTheme="minorEastAsia" w:hAnsiTheme="minorEastAsia"/>
                              </w:rPr>
                              <w:t>人権を守り、差別をなくすために大切なことは何だろうか</w:t>
                            </w:r>
                          </w:p>
                        </w:txbxContent>
                      </v:textbox>
                      <v:imagedata o:title=""/>
                      <w10:wrap type="none" anchorx="text" anchory="text"/>
                    </v:rect>
                  </w:pict>
                </mc:Fallback>
              </mc:AlternateContent>
            </w: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○３つの人権課題について，それぞれの歴史的経緯，差別の現状，差別解消に向けた取り組みを調べさせる。</w:t>
            </w:r>
          </w:p>
          <w:p w:rsidR="006D6029" w:rsidRDefault="00CB07E0">
            <w:r>
              <w:rPr>
                <w:rFonts w:asciiTheme="minorEastAsia" w:hAnsiTheme="minorEastAsia" w:hint="eastAsia"/>
              </w:rPr>
              <w:t>□</w:t>
            </w:r>
            <w:r>
              <w:rPr>
                <w:rFonts w:hint="eastAsia"/>
              </w:rPr>
              <w:t>３つの人権課題の差別解消の取り組みで，共通することについて話し合わせる。</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8" behindDoc="0" locked="0" layoutInCell="1" hidden="0" allowOverlap="1">
                      <wp:simplePos x="0" y="0"/>
                      <wp:positionH relativeFrom="column">
                        <wp:posOffset>1905</wp:posOffset>
                      </wp:positionH>
                      <wp:positionV relativeFrom="paragraph">
                        <wp:posOffset>-9525</wp:posOffset>
                      </wp:positionV>
                      <wp:extent cx="3035300" cy="457200"/>
                      <wp:effectExtent l="635" t="635" r="29845" b="10795"/>
                      <wp:wrapNone/>
                      <wp:docPr id="1029" name="正方形/長方形 15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35300" cy="457200"/>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差別を解消するためには、法や制度を整備するとともに、私たちの自覚と行動が大切である</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70" style="mso-wrap-distance-right:9pt;mso-wrap-distance-bottom:0pt;margin-top:-0.75pt;mso-position-vertical-relative:text;mso-position-horizontal-relative:text;v-text-anchor:top;position:absolute;height:36pt;mso-wrap-distance-top:0pt;width:239pt;mso-wrap-distance-left:9pt;margin-left:0.15pt;z-index:8;" o:spid="_x0000_s1029"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差別を解消するためには、法や制度を整備するとともに、私たちの自覚と行動が大切である</w:t>
                            </w:r>
                          </w:p>
                        </w:txbxContent>
                      </v:textbox>
                      <v:imagedata o:title=""/>
                      <w10:wrap type="none" anchorx="text" anchory="text"/>
                    </v:rect>
                  </w:pict>
                </mc:Fallback>
              </mc:AlternateContent>
            </w:r>
          </w:p>
          <w:p w:rsidR="006D6029" w:rsidRDefault="006D6029">
            <w:pPr>
              <w:rPr>
                <w:rFonts w:asciiTheme="minorEastAsia" w:hAnsiTheme="minorEastAsia"/>
              </w:rPr>
            </w:pPr>
          </w:p>
        </w:tc>
        <w:tc>
          <w:tcPr>
            <w:tcW w:w="2268" w:type="dxa"/>
          </w:tcPr>
          <w:p w:rsidR="006D6029" w:rsidRDefault="006D6029">
            <w:pPr>
              <w:rPr>
                <w:rFonts w:asciiTheme="minorEastAsia" w:hAnsiTheme="minorEastAsia"/>
              </w:rPr>
            </w:pP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◇平等権</w:t>
            </w:r>
          </w:p>
          <w:p w:rsidR="006D6029" w:rsidRDefault="00CB07E0">
            <w:pPr>
              <w:rPr>
                <w:rFonts w:asciiTheme="minorEastAsia" w:hAnsiTheme="minorEastAsia"/>
              </w:rPr>
            </w:pPr>
            <w:r>
              <w:rPr>
                <w:rFonts w:asciiTheme="minorEastAsia" w:hAnsiTheme="minorEastAsia" w:hint="eastAsia"/>
              </w:rPr>
              <w:t>◇アイヌ文化振興法</w:t>
            </w: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◎比較・関連</w:t>
            </w:r>
          </w:p>
          <w:p w:rsidR="006D6029" w:rsidRDefault="006D6029">
            <w:pPr>
              <w:rPr>
                <w:rFonts w:asciiTheme="minorEastAsia" w:hAnsiTheme="minorEastAsia"/>
              </w:rPr>
            </w:pPr>
          </w:p>
        </w:tc>
      </w:tr>
      <w:tr w:rsidR="006D6029">
        <w:trPr>
          <w:cantSplit/>
          <w:trHeight w:val="1134"/>
        </w:trPr>
        <w:tc>
          <w:tcPr>
            <w:tcW w:w="582" w:type="dxa"/>
            <w:textDirection w:val="tbRlV"/>
          </w:tcPr>
          <w:p w:rsidR="006D6029" w:rsidRDefault="00CB07E0">
            <w:pPr>
              <w:ind w:left="113" w:right="113"/>
              <w:rPr>
                <w:rFonts w:asciiTheme="minorEastAsia" w:hAnsiTheme="minorEastAsia"/>
              </w:rPr>
            </w:pPr>
            <w:r>
              <w:rPr>
                <w:rFonts w:asciiTheme="minorEastAsia" w:hAnsiTheme="minorEastAsia" w:hint="eastAsia"/>
              </w:rPr>
              <w:t>２平等権②本時</w:t>
            </w:r>
          </w:p>
        </w:tc>
        <w:tc>
          <w:tcPr>
            <w:tcW w:w="2521" w:type="dxa"/>
          </w:tcPr>
          <w:p w:rsidR="006D6029" w:rsidRDefault="00CB07E0">
            <w:pPr>
              <w:ind w:left="210" w:hangingChars="100" w:hanging="210"/>
              <w:contextualSpacing/>
              <w:rPr>
                <w:rFonts w:ascii="ＭＳ 明朝" w:hAnsi="ＭＳ 明朝"/>
              </w:rPr>
            </w:pPr>
            <w:r>
              <w:rPr>
                <w:rFonts w:ascii="ＭＳ 明朝" w:hAnsi="ＭＳ 明朝" w:hint="eastAsia"/>
              </w:rPr>
              <w:t>差別をなくすためにどのような努力が行われており，自分には何ができるか考え，分かりやすく表現する。</w:t>
            </w:r>
          </w:p>
        </w:tc>
        <w:tc>
          <w:tcPr>
            <w:tcW w:w="4978" w:type="dxa"/>
          </w:tcPr>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9" behindDoc="0" locked="0" layoutInCell="1" hidden="0" allowOverlap="1">
                      <wp:simplePos x="0" y="0"/>
                      <wp:positionH relativeFrom="column">
                        <wp:posOffset>11430</wp:posOffset>
                      </wp:positionH>
                      <wp:positionV relativeFrom="paragraph">
                        <wp:posOffset>422275</wp:posOffset>
                      </wp:positionV>
                      <wp:extent cx="2978150" cy="228600"/>
                      <wp:effectExtent l="635" t="635" r="29845" b="10795"/>
                      <wp:wrapNone/>
                      <wp:docPr id="1030" name="正方形/長方形 15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78150" cy="228600"/>
                              </a:xfrm>
                              <a:prstGeom prst="rect">
                                <a:avLst/>
                              </a:prstGeom>
                              <a:solidFill>
                                <a:srgbClr val="FFFFFF"/>
                              </a:solidFill>
                              <a:ln w="9525">
                                <a:solidFill>
                                  <a:srgbClr val="000000"/>
                                </a:solidFill>
                                <a:miter lim="800000"/>
                                <a:headEnd/>
                                <a:tailEnd/>
                              </a:ln>
                            </wps:spPr>
                            <wps:txbx>
                              <w:txbxContent>
                                <w:p w:rsidR="006D6029" w:rsidRDefault="00CB07E0">
                                  <w:r>
                                    <w:rPr>
                                      <w:rFonts w:asciiTheme="minorEastAsia" w:hAnsiTheme="minorEastAsia" w:hint="eastAsia"/>
                                    </w:rPr>
                                    <w:t>女性の社会進出が難しいのはなぜだろう</w:t>
                                  </w:r>
                                </w:p>
                                <w:p w:rsidR="006D6029" w:rsidRDefault="006D6029"/>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69" style="mso-wrap-distance-right:9pt;mso-wrap-distance-bottom:0pt;margin-top:33.25pt;mso-position-vertical-relative:text;mso-position-horizontal-relative:text;v-text-anchor:top;position:absolute;height:18pt;mso-wrap-distance-top:0pt;width:234.5pt;mso-wrap-distance-left:9pt;margin-left:0.9pt;z-index:9;" o:spid="_x0000_s1030"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asciiTheme="minorEastAsia" w:hAnsiTheme="minorEastAsia"/>
                              </w:rPr>
                              <w:t>女性の社会進出が難しいのはなぜだろう</w:t>
                            </w:r>
                          </w:p>
                          <w:p>
                            <w:pPr>
                              <w:pStyle w:val="0"/>
                              <w:rPr>
                                <w:rFonts w:hint="default"/>
                              </w:rPr>
                            </w:pPr>
                          </w:p>
                        </w:txbxContent>
                      </v:textbox>
                      <v:imagedata o:title=""/>
                      <w10:wrap type="none" anchorx="text" anchory="text"/>
                    </v:rect>
                  </w:pict>
                </mc:Fallback>
              </mc:AlternateContent>
            </w:r>
            <w:r>
              <w:rPr>
                <w:rFonts w:asciiTheme="minorEastAsia" w:hAnsiTheme="minorEastAsia" w:hint="eastAsia"/>
              </w:rPr>
              <w:t>○資料から，日本の女性をめぐる社会的な状況について読み取らせる。</w:t>
            </w: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○女性が社会進出する上での課題について考えさせる。</w:t>
            </w:r>
          </w:p>
          <w:p w:rsidR="006D6029" w:rsidRDefault="00CB07E0">
            <w:pPr>
              <w:rPr>
                <w:rFonts w:asciiTheme="minorEastAsia" w:hAnsiTheme="minorEastAsia"/>
              </w:rPr>
            </w:pPr>
            <w:r>
              <w:rPr>
                <w:rFonts w:asciiTheme="minorEastAsia" w:hAnsiTheme="minorEastAsia" w:hint="eastAsia"/>
              </w:rPr>
              <w:t>○男女雇用機会均等法，男女共同参画社会基本法について確認する。</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10" behindDoc="0" locked="0" layoutInCell="1" hidden="0" allowOverlap="1">
                      <wp:simplePos x="0" y="0"/>
                      <wp:positionH relativeFrom="column">
                        <wp:posOffset>11430</wp:posOffset>
                      </wp:positionH>
                      <wp:positionV relativeFrom="paragraph">
                        <wp:posOffset>422275</wp:posOffset>
                      </wp:positionV>
                      <wp:extent cx="2978150" cy="695325"/>
                      <wp:effectExtent l="635" t="635" r="29845" b="10795"/>
                      <wp:wrapNone/>
                      <wp:docPr id="1031" name="正方形/長方形 15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78150" cy="695325"/>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女性が社会進出するために、固定した性別役割分担の考えをなくし、育児と仕事を両立できる環境を整備することが大切である</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68" style="mso-wrap-distance-right:9pt;mso-wrap-distance-bottom:0pt;margin-top:33.25pt;mso-position-vertical-relative:text;mso-position-horizontal-relative:text;v-text-anchor:top;position:absolute;height:54.75pt;mso-wrap-distance-top:0pt;width:234.5pt;mso-wrap-distance-left:9pt;margin-left:0.9pt;z-index:10;" o:spid="_x0000_s103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女性が社会進出するために、固定した性別役割分担の考えをなくし、育児と仕事を両立できる環境を整備することが大切である</w:t>
                            </w:r>
                          </w:p>
                        </w:txbxContent>
                      </v:textbox>
                      <v:imagedata o:title=""/>
                      <w10:wrap type="none" anchorx="text" anchory="text"/>
                    </v:rect>
                  </w:pict>
                </mc:Fallback>
              </mc:AlternateContent>
            </w:r>
            <w:r>
              <w:rPr>
                <w:rFonts w:asciiTheme="minorEastAsia" w:hAnsiTheme="minorEastAsia" w:hint="eastAsia"/>
              </w:rPr>
              <w:t>□男女が対等に社会参画するために，これからどうすればよいか考えさせる。</w:t>
            </w: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6D6029">
            <w:pPr>
              <w:rPr>
                <w:rFonts w:asciiTheme="minorEastAsia" w:hAnsiTheme="minorEastAsia"/>
              </w:rPr>
            </w:pPr>
          </w:p>
        </w:tc>
        <w:tc>
          <w:tcPr>
            <w:tcW w:w="2268" w:type="dxa"/>
          </w:tcPr>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◎比較・関連</w:t>
            </w: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CB07E0">
            <w:pPr>
              <w:rPr>
                <w:rFonts w:asciiTheme="minorEastAsia" w:hAnsiTheme="minorEastAsia"/>
                <w:sz w:val="18"/>
              </w:rPr>
            </w:pPr>
            <w:r>
              <w:rPr>
                <w:rFonts w:asciiTheme="minorEastAsia" w:hAnsiTheme="minorEastAsia" w:hint="eastAsia"/>
                <w:sz w:val="18"/>
              </w:rPr>
              <w:t>◇男女雇用機会均等法</w:t>
            </w:r>
          </w:p>
          <w:p w:rsidR="006D6029" w:rsidRDefault="00CB07E0">
            <w:pPr>
              <w:rPr>
                <w:rFonts w:asciiTheme="minorEastAsia" w:hAnsiTheme="minorEastAsia"/>
                <w:sz w:val="16"/>
              </w:rPr>
            </w:pPr>
            <w:r>
              <w:rPr>
                <w:rFonts w:asciiTheme="minorEastAsia" w:hAnsiTheme="minorEastAsia" w:hint="eastAsia"/>
                <w:sz w:val="16"/>
              </w:rPr>
              <w:t>◇男女共同参画社会基本法</w:t>
            </w:r>
          </w:p>
          <w:p w:rsidR="006D6029" w:rsidRDefault="00CB07E0">
            <w:pPr>
              <w:rPr>
                <w:rFonts w:asciiTheme="minorEastAsia" w:hAnsiTheme="minorEastAsia"/>
              </w:rPr>
            </w:pPr>
            <w:r>
              <w:rPr>
                <w:rFonts w:asciiTheme="minorEastAsia" w:hAnsiTheme="minorEastAsia" w:hint="eastAsia"/>
              </w:rPr>
              <w:t>◎公正</w:t>
            </w:r>
          </w:p>
          <w:p w:rsidR="006D6029" w:rsidRDefault="006D6029">
            <w:pPr>
              <w:rPr>
                <w:rFonts w:asciiTheme="minorEastAsia" w:hAnsiTheme="minorEastAsia"/>
              </w:rPr>
            </w:pPr>
          </w:p>
        </w:tc>
      </w:tr>
      <w:tr w:rsidR="006D6029">
        <w:trPr>
          <w:cantSplit/>
          <w:trHeight w:val="1134"/>
        </w:trPr>
        <w:tc>
          <w:tcPr>
            <w:tcW w:w="582" w:type="dxa"/>
            <w:textDirection w:val="tbRlV"/>
          </w:tcPr>
          <w:p w:rsidR="006D6029" w:rsidRDefault="00CB07E0">
            <w:pPr>
              <w:ind w:left="113" w:right="113"/>
              <w:rPr>
                <w:rFonts w:asciiTheme="minorEastAsia" w:hAnsiTheme="minorEastAsia"/>
              </w:rPr>
            </w:pPr>
            <w:r>
              <w:rPr>
                <w:rFonts w:asciiTheme="minorEastAsia" w:hAnsiTheme="minorEastAsia" w:hint="eastAsia"/>
              </w:rPr>
              <w:lastRenderedPageBreak/>
              <w:t>２平等権③</w:t>
            </w:r>
          </w:p>
        </w:tc>
        <w:tc>
          <w:tcPr>
            <w:tcW w:w="2521" w:type="dxa"/>
          </w:tcPr>
          <w:p w:rsidR="006D6029" w:rsidRDefault="00CB07E0">
            <w:pPr>
              <w:ind w:left="210" w:hangingChars="100" w:hanging="210"/>
              <w:contextualSpacing/>
              <w:rPr>
                <w:rFonts w:ascii="ＭＳ 明朝" w:hAnsi="ＭＳ 明朝"/>
              </w:rPr>
            </w:pPr>
            <w:r>
              <w:rPr>
                <w:rFonts w:ascii="ＭＳ 明朝" w:hAnsi="ＭＳ 明朝" w:hint="eastAsia"/>
              </w:rPr>
              <w:t>差別問題とその解決への取り組みについて，具体的な事例を通して，関心を高める。</w:t>
            </w:r>
          </w:p>
          <w:p w:rsidR="006D6029" w:rsidRDefault="00CB07E0">
            <w:pPr>
              <w:ind w:left="210" w:hangingChars="100" w:hanging="210"/>
              <w:contextualSpacing/>
              <w:rPr>
                <w:rFonts w:ascii="ＭＳ 明朝" w:hAnsi="ＭＳ 明朝"/>
              </w:rPr>
            </w:pPr>
            <w:r>
              <w:rPr>
                <w:rFonts w:ascii="ＭＳ 明朝" w:hAnsi="ＭＳ 明朝" w:hint="eastAsia"/>
              </w:rPr>
              <w:t>差別をなくすためにどのような努力が行われており，自分には何ができるか考え，分かりやすく表現する。</w:t>
            </w:r>
          </w:p>
        </w:tc>
        <w:tc>
          <w:tcPr>
            <w:tcW w:w="4978" w:type="dxa"/>
          </w:tcPr>
          <w:p w:rsidR="006D6029" w:rsidRDefault="00CB07E0">
            <w:pPr>
              <w:rPr>
                <w:rFonts w:asciiTheme="minorEastAsia" w:hAnsiTheme="minorEastAsia"/>
              </w:rPr>
            </w:pPr>
            <w:r>
              <w:rPr>
                <w:rFonts w:asciiTheme="minorEastAsia" w:hAnsiTheme="minorEastAsia" w:hint="eastAsia"/>
              </w:rPr>
              <w:t>○身体が不自由な人や障がいのある人のために配慮されていることをあげさせる。</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16" behindDoc="0" locked="0" layoutInCell="1" hidden="0" allowOverlap="1">
                      <wp:simplePos x="0" y="0"/>
                      <wp:positionH relativeFrom="column">
                        <wp:posOffset>11430</wp:posOffset>
                      </wp:positionH>
                      <wp:positionV relativeFrom="paragraph">
                        <wp:posOffset>-6350</wp:posOffset>
                      </wp:positionV>
                      <wp:extent cx="3006725" cy="476250"/>
                      <wp:effectExtent l="635" t="635" r="29845" b="10795"/>
                      <wp:wrapNone/>
                      <wp:docPr id="1032" name="正方形/長方形 15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06725" cy="476250"/>
                              </a:xfrm>
                              <a:prstGeom prst="rect">
                                <a:avLst/>
                              </a:prstGeom>
                              <a:solidFill>
                                <a:srgbClr val="FFFFFF"/>
                              </a:solidFill>
                              <a:ln w="9525">
                                <a:solidFill>
                                  <a:srgbClr val="000000"/>
                                </a:solidFill>
                                <a:miter lim="800000"/>
                                <a:headEnd/>
                                <a:tailEnd/>
                              </a:ln>
                            </wps:spPr>
                            <wps:txbx>
                              <w:txbxContent>
                                <w:p w:rsidR="006D6029" w:rsidRDefault="00CB07E0">
                                  <w:r>
                                    <w:rPr>
                                      <w:rFonts w:asciiTheme="minorEastAsia" w:hAnsiTheme="minorEastAsia" w:hint="eastAsia"/>
                                    </w:rPr>
                                    <w:t>どんな人でも暮らしやすい社会を作るために必要なことはなんだろう</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67" style="mso-wrap-distance-right:9pt;mso-wrap-distance-bottom:0pt;margin-top:-0.5pt;mso-position-vertical-relative:text;mso-position-horizontal-relative:text;v-text-anchor:top;position:absolute;height:37.5pt;mso-wrap-distance-top:0pt;width:236.75pt;mso-wrap-distance-left:9pt;margin-left:0.9pt;z-index:16;" o:spid="_x0000_s1032"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asciiTheme="minorEastAsia" w:hAnsiTheme="minorEastAsia"/>
                              </w:rPr>
                              <w:t>どんな人でも暮らしやすい社会を作るために必要なことはなんだろう</w:t>
                            </w:r>
                          </w:p>
                        </w:txbxContent>
                      </v:textbox>
                      <v:imagedata o:title=""/>
                      <w10:wrap type="none" anchorx="text" anchory="text"/>
                    </v:rect>
                  </w:pict>
                </mc:Fallback>
              </mc:AlternateContent>
            </w: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○ユニバーサルデザインについて確認する。</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17" behindDoc="0" locked="0" layoutInCell="1" hidden="0" allowOverlap="1">
                      <wp:simplePos x="0" y="0"/>
                      <wp:positionH relativeFrom="column">
                        <wp:posOffset>1905</wp:posOffset>
                      </wp:positionH>
                      <wp:positionV relativeFrom="paragraph">
                        <wp:posOffset>412750</wp:posOffset>
                      </wp:positionV>
                      <wp:extent cx="3016250" cy="695325"/>
                      <wp:effectExtent l="635" t="635" r="29845" b="10795"/>
                      <wp:wrapNone/>
                      <wp:docPr id="1033" name="正方形/長方形 15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16250" cy="695325"/>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言葉や文化、性別、年齢、障がいの有無にかかわらず、互いに尊重しあい、ともに助け合う共生社会を築いていくことが必要である</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66" style="mso-wrap-distance-right:9pt;mso-wrap-distance-bottom:0pt;margin-top:32.5pt;mso-position-vertical-relative:text;mso-position-horizontal-relative:text;v-text-anchor:top;position:absolute;height:54.75pt;mso-wrap-distance-top:0pt;width:237.5pt;mso-wrap-distance-left:9pt;margin-left:0.15pt;z-index:17;" o:spid="_x0000_s1033"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言葉や文化、性別、年齢、障がいの有無にかかわらず、互いに尊重しあい、ともに助け合う共生社会を築いていくことが必要である</w:t>
                            </w:r>
                          </w:p>
                        </w:txbxContent>
                      </v:textbox>
                      <v:imagedata o:title=""/>
                      <w10:wrap type="none" anchorx="text" anchory="text"/>
                    </v:rect>
                  </w:pict>
                </mc:Fallback>
              </mc:AlternateContent>
            </w:r>
            <w:r>
              <w:rPr>
                <w:rFonts w:asciiTheme="minorEastAsia" w:hAnsiTheme="minorEastAsia" w:hint="eastAsia"/>
              </w:rPr>
              <w:t>□生活しやすいバリアフリーの環境について考えさせる。</w:t>
            </w: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6D6029">
            <w:pPr>
              <w:rPr>
                <w:rFonts w:asciiTheme="minorEastAsia" w:hAnsiTheme="minorEastAsia"/>
              </w:rPr>
            </w:pPr>
          </w:p>
        </w:tc>
        <w:tc>
          <w:tcPr>
            <w:tcW w:w="2268" w:type="dxa"/>
          </w:tcPr>
          <w:p w:rsidR="006D6029" w:rsidRDefault="006D6029">
            <w:pPr>
              <w:rPr>
                <w:rFonts w:asciiTheme="minorEastAsia" w:hAnsiTheme="minorEastAsia"/>
              </w:rPr>
            </w:pPr>
          </w:p>
          <w:p w:rsidR="006D6029" w:rsidRDefault="00CB07E0">
            <w:pPr>
              <w:rPr>
                <w:rFonts w:asciiTheme="minorEastAsia" w:hAnsiTheme="minorEastAsia"/>
                <w:sz w:val="18"/>
              </w:rPr>
            </w:pPr>
            <w:r>
              <w:rPr>
                <w:rFonts w:asciiTheme="minorEastAsia" w:hAnsiTheme="minorEastAsia" w:hint="eastAsia"/>
                <w:sz w:val="18"/>
              </w:rPr>
              <w:t>◇ノーマライゼーション</w:t>
            </w:r>
          </w:p>
          <w:p w:rsidR="006D6029" w:rsidRDefault="00CB07E0">
            <w:pPr>
              <w:rPr>
                <w:rFonts w:asciiTheme="minorEastAsia" w:hAnsiTheme="minorEastAsia"/>
              </w:rPr>
            </w:pPr>
            <w:r>
              <w:rPr>
                <w:rFonts w:asciiTheme="minorEastAsia" w:hAnsiTheme="minorEastAsia" w:hint="eastAsia"/>
              </w:rPr>
              <w:t>◇障碍者基本法</w:t>
            </w:r>
          </w:p>
          <w:p w:rsidR="006D6029" w:rsidRDefault="006D6029">
            <w:pPr>
              <w:rPr>
                <w:rFonts w:asciiTheme="minorEastAsia" w:hAnsiTheme="minorEastAsia"/>
              </w:rPr>
            </w:pPr>
          </w:p>
          <w:p w:rsidR="006D6029" w:rsidRDefault="00CB07E0">
            <w:pPr>
              <w:rPr>
                <w:rFonts w:asciiTheme="minorEastAsia" w:hAnsiTheme="minorEastAsia"/>
                <w:sz w:val="18"/>
              </w:rPr>
            </w:pPr>
            <w:r>
              <w:rPr>
                <w:rFonts w:asciiTheme="minorEastAsia" w:hAnsiTheme="minorEastAsia" w:hint="eastAsia"/>
                <w:sz w:val="18"/>
              </w:rPr>
              <w:t>◇ユニバーサルデザイン</w:t>
            </w:r>
          </w:p>
          <w:p w:rsidR="006D6029" w:rsidRDefault="00CB07E0">
            <w:pPr>
              <w:rPr>
                <w:rFonts w:asciiTheme="minorEastAsia" w:hAnsiTheme="minorEastAsia"/>
              </w:rPr>
            </w:pPr>
            <w:r>
              <w:rPr>
                <w:rFonts w:asciiTheme="minorEastAsia" w:hAnsiTheme="minorEastAsia" w:hint="eastAsia"/>
              </w:rPr>
              <w:t>◇バリアフリー</w:t>
            </w:r>
          </w:p>
          <w:p w:rsidR="006D6029" w:rsidRDefault="00CB07E0">
            <w:pPr>
              <w:rPr>
                <w:rFonts w:asciiTheme="minorEastAsia" w:hAnsiTheme="minorEastAsia"/>
              </w:rPr>
            </w:pPr>
            <w:r>
              <w:rPr>
                <w:rFonts w:asciiTheme="minorEastAsia" w:hAnsiTheme="minorEastAsia" w:hint="eastAsia"/>
              </w:rPr>
              <w:t>◎公正</w:t>
            </w:r>
          </w:p>
        </w:tc>
      </w:tr>
      <w:tr w:rsidR="006D6029">
        <w:trPr>
          <w:cantSplit/>
          <w:trHeight w:val="1134"/>
        </w:trPr>
        <w:tc>
          <w:tcPr>
            <w:tcW w:w="582" w:type="dxa"/>
            <w:textDirection w:val="tbRlV"/>
          </w:tcPr>
          <w:p w:rsidR="006D6029" w:rsidRDefault="00CB07E0">
            <w:pPr>
              <w:ind w:left="113" w:right="113"/>
              <w:rPr>
                <w:rFonts w:asciiTheme="minorEastAsia" w:hAnsiTheme="minorEastAsia"/>
              </w:rPr>
            </w:pPr>
            <w:r>
              <w:rPr>
                <w:rFonts w:asciiTheme="minorEastAsia" w:hAnsiTheme="minorEastAsia" w:hint="eastAsia"/>
              </w:rPr>
              <w:t>３自由権</w:t>
            </w:r>
          </w:p>
        </w:tc>
        <w:tc>
          <w:tcPr>
            <w:tcW w:w="2521" w:type="dxa"/>
          </w:tcPr>
          <w:p w:rsidR="006D6029" w:rsidRDefault="00CB07E0">
            <w:pPr>
              <w:ind w:left="210" w:hangingChars="100" w:hanging="210"/>
              <w:contextualSpacing/>
              <w:rPr>
                <w:rFonts w:ascii="ＭＳ 明朝" w:hAnsi="ＭＳ 明朝"/>
              </w:rPr>
            </w:pPr>
            <w:r>
              <w:rPr>
                <w:rFonts w:ascii="ＭＳ 明朝" w:hAnsi="ＭＳ 明朝" w:hint="eastAsia"/>
              </w:rPr>
              <w:t>自由について多様な考え方や価値観があることについて，話し合いを通して多面的・多角的に考察する。</w:t>
            </w:r>
          </w:p>
          <w:p w:rsidR="006D6029" w:rsidRDefault="00CB07E0">
            <w:pPr>
              <w:ind w:left="210" w:hangingChars="100" w:hanging="210"/>
              <w:contextualSpacing/>
              <w:rPr>
                <w:rFonts w:ascii="ＭＳ 明朝" w:hAnsi="ＭＳ 明朝"/>
              </w:rPr>
            </w:pPr>
            <w:r>
              <w:rPr>
                <w:rFonts w:ascii="ＭＳ 明朝" w:hAnsi="ＭＳ 明朝" w:hint="eastAsia"/>
              </w:rPr>
              <w:t>日本国憲法が定める自由権について，具体的な事例を通して理解する。</w:t>
            </w:r>
          </w:p>
        </w:tc>
        <w:tc>
          <w:tcPr>
            <w:tcW w:w="4978" w:type="dxa"/>
          </w:tcPr>
          <w:p w:rsidR="006D6029" w:rsidRDefault="00CB07E0">
            <w:pPr>
              <w:rPr>
                <w:rFonts w:asciiTheme="minorEastAsia" w:hAnsiTheme="minorEastAsia"/>
              </w:rPr>
            </w:pPr>
            <w:r>
              <w:rPr>
                <w:rFonts w:asciiTheme="minorEastAsia" w:hAnsiTheme="minorEastAsia" w:hint="eastAsia"/>
              </w:rPr>
              <w:t>○９つの自由を順位付けさせ，その理由をグループ内で発表させ話し合わせる。</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12" behindDoc="0" locked="0" layoutInCell="1" hidden="0" allowOverlap="1">
                      <wp:simplePos x="0" y="0"/>
                      <wp:positionH relativeFrom="column">
                        <wp:posOffset>20955</wp:posOffset>
                      </wp:positionH>
                      <wp:positionV relativeFrom="paragraph">
                        <wp:posOffset>-12700</wp:posOffset>
                      </wp:positionV>
                      <wp:extent cx="2486025" cy="203200"/>
                      <wp:effectExtent l="635" t="635" r="29845" b="10795"/>
                      <wp:wrapNone/>
                      <wp:docPr id="1034" name="正方形/長方形 15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86025" cy="203200"/>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自由権はなぜ大切なのだろう</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65" style="mso-wrap-distance-right:9pt;mso-wrap-distance-bottom:0pt;margin-top:-1pt;mso-position-vertical-relative:text;mso-position-horizontal-relative:text;v-text-anchor:top;position:absolute;height:16pt;mso-wrap-distance-top:0pt;width:195.75pt;mso-wrap-distance-left:9pt;margin-left:1.65pt;z-index:12;" o:spid="_x0000_s1034"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自由権はなぜ大切なのだろう</w:t>
                            </w:r>
                          </w:p>
                        </w:txbxContent>
                      </v:textbox>
                      <v:imagedata o:title=""/>
                      <w10:wrap type="none" anchorx="text" anchory="text"/>
                    </v:rect>
                  </w:pict>
                </mc:Fallback>
              </mc:AlternateContent>
            </w:r>
          </w:p>
          <w:p w:rsidR="006D6029" w:rsidRDefault="00CB07E0">
            <w:pPr>
              <w:rPr>
                <w:rFonts w:asciiTheme="minorEastAsia" w:hAnsiTheme="minorEastAsia"/>
              </w:rPr>
            </w:pPr>
            <w:r>
              <w:rPr>
                <w:rFonts w:asciiTheme="minorEastAsia" w:hAnsiTheme="minorEastAsia" w:hint="eastAsia"/>
              </w:rPr>
              <w:t>○資料６を基に自由権について説明する。</w:t>
            </w:r>
          </w:p>
          <w:p w:rsidR="006D6029" w:rsidRDefault="00CB07E0">
            <w:pPr>
              <w:rPr>
                <w:rFonts w:asciiTheme="minorEastAsia" w:hAnsiTheme="minorEastAsia"/>
              </w:rPr>
            </w:pPr>
            <w:r>
              <w:rPr>
                <w:rFonts w:asciiTheme="minorEastAsia" w:hAnsiTheme="minorEastAsia" w:hint="eastAsia"/>
              </w:rPr>
              <w:t>□自由権の成立がどのような歴史とかかわりがあるのか振り返らせる。</w:t>
            </w:r>
          </w:p>
          <w:p w:rsidR="006D6029" w:rsidRDefault="00CB07E0">
            <w:pPr>
              <w:rPr>
                <w:rFonts w:asciiTheme="minorEastAsia" w:hAnsiTheme="minorEastAsia"/>
              </w:rPr>
            </w:pPr>
            <w:r>
              <w:rPr>
                <w:rFonts w:asciiTheme="minorEastAsia" w:hAnsiTheme="minorEastAsia" w:hint="eastAsia"/>
              </w:rPr>
              <w:t>・キリスト教の弾圧・自白の強要</w:t>
            </w:r>
          </w:p>
          <w:p w:rsidR="006D6029" w:rsidRDefault="00CB07E0">
            <w:pPr>
              <w:rPr>
                <w:rFonts w:asciiTheme="minorEastAsia" w:hAnsiTheme="minorEastAsia"/>
              </w:rPr>
            </w:pPr>
            <w:r>
              <w:rPr>
                <w:rFonts w:asciiTheme="minorEastAsia" w:hAnsiTheme="minorEastAsia" w:hint="eastAsia"/>
              </w:rPr>
              <w:t>・職業選択，居住，移転の制限</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15" behindDoc="0" locked="0" layoutInCell="1" hidden="0" allowOverlap="1">
                      <wp:simplePos x="0" y="0"/>
                      <wp:positionH relativeFrom="column">
                        <wp:posOffset>11430</wp:posOffset>
                      </wp:positionH>
                      <wp:positionV relativeFrom="paragraph">
                        <wp:posOffset>177800</wp:posOffset>
                      </wp:positionV>
                      <wp:extent cx="3016250" cy="476250"/>
                      <wp:effectExtent l="635" t="635" r="29845" b="10795"/>
                      <wp:wrapNone/>
                      <wp:docPr id="1035" name="正方形/長方形 15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16250" cy="476250"/>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過去の人権抑圧を繰り返さないために自由権は日本国憲法で明記されている</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64" style="mso-wrap-distance-right:9pt;mso-wrap-distance-bottom:0pt;margin-top:14pt;mso-position-vertical-relative:text;mso-position-horizontal-relative:text;v-text-anchor:top;position:absolute;height:37.5pt;mso-wrap-distance-top:0pt;width:237.5pt;mso-wrap-distance-left:9pt;margin-left:0.9pt;z-index:15;" o:spid="_x0000_s103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過去の人権抑圧を繰り返さないために自由権は日本国憲法で明記されている</w:t>
                            </w:r>
                          </w:p>
                        </w:txbxContent>
                      </v:textbox>
                      <v:imagedata o:title=""/>
                      <w10:wrap type="none" anchorx="text" anchory="text"/>
                    </v:rect>
                  </w:pict>
                </mc:Fallback>
              </mc:AlternateContent>
            </w:r>
            <w:r>
              <w:rPr>
                <w:rFonts w:asciiTheme="minorEastAsia" w:hAnsiTheme="minorEastAsia" w:hint="eastAsia"/>
              </w:rPr>
              <w:t>○自由権の大切さについてまとめる。</w:t>
            </w:r>
          </w:p>
          <w:p w:rsidR="006D6029" w:rsidRDefault="006D6029">
            <w:pPr>
              <w:rPr>
                <w:rFonts w:asciiTheme="minorEastAsia" w:hAnsiTheme="minorEastAsia"/>
              </w:rPr>
            </w:pPr>
          </w:p>
          <w:p w:rsidR="006D6029" w:rsidRDefault="006D6029">
            <w:pPr>
              <w:rPr>
                <w:rFonts w:asciiTheme="minorEastAsia" w:hAnsiTheme="minorEastAsia"/>
              </w:rPr>
            </w:pPr>
          </w:p>
        </w:tc>
        <w:tc>
          <w:tcPr>
            <w:tcW w:w="2268" w:type="dxa"/>
          </w:tcPr>
          <w:p w:rsidR="006D6029" w:rsidRDefault="006D6029">
            <w:pPr>
              <w:rPr>
                <w:rFonts w:asciiTheme="minorEastAsia" w:hAnsiTheme="minorEastAsia"/>
              </w:rPr>
            </w:pP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◇自由権</w:t>
            </w:r>
          </w:p>
          <w:p w:rsidR="006D6029" w:rsidRDefault="00CB07E0">
            <w:pPr>
              <w:rPr>
                <w:rFonts w:asciiTheme="minorEastAsia" w:hAnsiTheme="minorEastAsia"/>
                <w:sz w:val="18"/>
              </w:rPr>
            </w:pPr>
            <w:r>
              <w:rPr>
                <w:rFonts w:asciiTheme="minorEastAsia" w:hAnsiTheme="minorEastAsia" w:hint="eastAsia"/>
                <w:sz w:val="18"/>
              </w:rPr>
              <w:t>◎時間的（過去との対比）</w:t>
            </w:r>
          </w:p>
          <w:p w:rsidR="006D6029" w:rsidRDefault="00CB07E0">
            <w:pPr>
              <w:rPr>
                <w:rFonts w:asciiTheme="minorEastAsia" w:hAnsiTheme="minorEastAsia"/>
              </w:rPr>
            </w:pPr>
            <w:r>
              <w:rPr>
                <w:rFonts w:asciiTheme="minorEastAsia" w:hAnsiTheme="minorEastAsia" w:hint="eastAsia"/>
              </w:rPr>
              <w:t>◇精神の自由</w:t>
            </w:r>
          </w:p>
          <w:p w:rsidR="006D6029" w:rsidRDefault="00CB07E0">
            <w:pPr>
              <w:rPr>
                <w:rFonts w:asciiTheme="minorEastAsia" w:hAnsiTheme="minorEastAsia"/>
              </w:rPr>
            </w:pPr>
            <w:r>
              <w:rPr>
                <w:rFonts w:asciiTheme="minorEastAsia" w:hAnsiTheme="minorEastAsia" w:hint="eastAsia"/>
              </w:rPr>
              <w:t>◇身体の自由</w:t>
            </w:r>
          </w:p>
          <w:p w:rsidR="006D6029" w:rsidRDefault="00CB07E0">
            <w:pPr>
              <w:rPr>
                <w:rFonts w:asciiTheme="minorEastAsia" w:hAnsiTheme="minorEastAsia"/>
              </w:rPr>
            </w:pPr>
            <w:r>
              <w:rPr>
                <w:rFonts w:asciiTheme="minorEastAsia" w:hAnsiTheme="minorEastAsia" w:hint="eastAsia"/>
              </w:rPr>
              <w:t>◇経済活動の自由</w:t>
            </w:r>
          </w:p>
          <w:p w:rsidR="006D6029" w:rsidRDefault="006D6029">
            <w:pPr>
              <w:rPr>
                <w:rFonts w:asciiTheme="minorEastAsia" w:hAnsiTheme="minorEastAsia"/>
              </w:rPr>
            </w:pPr>
          </w:p>
        </w:tc>
      </w:tr>
      <w:tr w:rsidR="006D6029">
        <w:trPr>
          <w:cantSplit/>
          <w:trHeight w:val="1134"/>
        </w:trPr>
        <w:tc>
          <w:tcPr>
            <w:tcW w:w="582" w:type="dxa"/>
            <w:textDirection w:val="tbRlV"/>
          </w:tcPr>
          <w:p w:rsidR="006D6029" w:rsidRDefault="00CB07E0">
            <w:pPr>
              <w:ind w:left="113" w:right="113"/>
              <w:rPr>
                <w:rFonts w:asciiTheme="minorEastAsia" w:hAnsiTheme="minorEastAsia"/>
              </w:rPr>
            </w:pPr>
            <w:r>
              <w:rPr>
                <w:rFonts w:asciiTheme="minorEastAsia" w:hAnsiTheme="minorEastAsia" w:hint="eastAsia"/>
              </w:rPr>
              <w:t>４社会権</w:t>
            </w:r>
          </w:p>
        </w:tc>
        <w:tc>
          <w:tcPr>
            <w:tcW w:w="2521" w:type="dxa"/>
          </w:tcPr>
          <w:p w:rsidR="006D6029" w:rsidRDefault="00CB07E0">
            <w:pPr>
              <w:ind w:left="210" w:hangingChars="100" w:hanging="210"/>
              <w:contextualSpacing/>
              <w:rPr>
                <w:rFonts w:ascii="ＭＳ 明朝" w:hAnsi="ＭＳ 明朝"/>
              </w:rPr>
            </w:pPr>
            <w:r>
              <w:rPr>
                <w:rFonts w:ascii="ＭＳ 明朝" w:hAnsi="ＭＳ 明朝" w:hint="eastAsia"/>
              </w:rPr>
              <w:t>統計資料などを基に，経済格差の拡大と生存権との関わりについて読み取る。</w:t>
            </w:r>
          </w:p>
          <w:p w:rsidR="006D6029" w:rsidRDefault="00CB07E0">
            <w:pPr>
              <w:ind w:left="210" w:hangingChars="100" w:hanging="210"/>
              <w:contextualSpacing/>
              <w:rPr>
                <w:rFonts w:ascii="ＭＳ 明朝" w:hAnsi="ＭＳ 明朝"/>
              </w:rPr>
            </w:pPr>
            <w:r>
              <w:rPr>
                <w:rFonts w:ascii="ＭＳ 明朝" w:hAnsi="ＭＳ 明朝" w:hint="eastAsia"/>
              </w:rPr>
              <w:t>日本国憲法が定める社会権について，具体的な事例を通して理解する。</w:t>
            </w:r>
          </w:p>
        </w:tc>
        <w:tc>
          <w:tcPr>
            <w:tcW w:w="4978" w:type="dxa"/>
          </w:tcPr>
          <w:p w:rsidR="006D6029" w:rsidRDefault="00CB07E0">
            <w:pPr>
              <w:rPr>
                <w:rFonts w:asciiTheme="minorEastAsia" w:hAnsiTheme="minorEastAsia"/>
              </w:rPr>
            </w:pPr>
            <w:r>
              <w:rPr>
                <w:rFonts w:asciiTheme="minorEastAsia" w:hAnsiTheme="minorEastAsia" w:hint="eastAsia"/>
              </w:rPr>
              <w:t>○「人間らしい生活」とは何かを問う。</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13" behindDoc="0" locked="0" layoutInCell="1" hidden="0" allowOverlap="1">
                      <wp:simplePos x="0" y="0"/>
                      <wp:positionH relativeFrom="column">
                        <wp:posOffset>20955</wp:posOffset>
                      </wp:positionH>
                      <wp:positionV relativeFrom="paragraph">
                        <wp:posOffset>-9525</wp:posOffset>
                      </wp:positionV>
                      <wp:extent cx="2486025" cy="209550"/>
                      <wp:effectExtent l="635" t="635" r="29845" b="10795"/>
                      <wp:wrapNone/>
                      <wp:docPr id="1036" name="正方形/長方形 15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86025" cy="209550"/>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社会権が成立した背景を考えよう</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63" style="mso-wrap-distance-right:9pt;mso-wrap-distance-bottom:0pt;margin-top:-0.75pt;mso-position-vertical-relative:text;mso-position-horizontal-relative:text;v-text-anchor:top;position:absolute;height:16.5pt;mso-wrap-distance-top:0pt;width:195.75pt;mso-wrap-distance-left:9pt;margin-left:1.65pt;z-index:13;" o:spid="_x0000_s103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社会権が成立した背景を考えよう</w:t>
                            </w:r>
                          </w:p>
                        </w:txbxContent>
                      </v:textbox>
                      <v:imagedata o:title=""/>
                      <w10:wrap type="none" anchorx="text" anchory="text"/>
                    </v:rect>
                  </w:pict>
                </mc:Fallback>
              </mc:AlternateContent>
            </w:r>
          </w:p>
          <w:p w:rsidR="006D6029" w:rsidRDefault="00CB07E0">
            <w:pPr>
              <w:rPr>
                <w:rFonts w:asciiTheme="minorEastAsia" w:hAnsiTheme="minorEastAsia"/>
              </w:rPr>
            </w:pPr>
            <w:r>
              <w:rPr>
                <w:rFonts w:asciiTheme="minorEastAsia" w:hAnsiTheme="minorEastAsia" w:hint="eastAsia"/>
              </w:rPr>
              <w:t>□生存権の内容を説明し，「健康で文化的な最低限度の生活」をおくるために必要なものを考えさせる。</w:t>
            </w:r>
          </w:p>
          <w:p w:rsidR="006D6029" w:rsidRDefault="00CB07E0">
            <w:pPr>
              <w:rPr>
                <w:rFonts w:asciiTheme="minorEastAsia" w:hAnsiTheme="minorEastAsia"/>
              </w:rPr>
            </w:pPr>
            <w:r>
              <w:rPr>
                <w:rFonts w:asciiTheme="minorEastAsia" w:hAnsiTheme="minorEastAsia" w:hint="eastAsia"/>
              </w:rPr>
              <w:t>○教育を受ける権利，勤労の権利を日本国憲法で確認する。</w:t>
            </w:r>
          </w:p>
          <w:p w:rsidR="006D6029" w:rsidRDefault="00CB07E0">
            <w:pPr>
              <w:rPr>
                <w:rFonts w:asciiTheme="minorEastAsia" w:hAnsiTheme="minorEastAsia"/>
              </w:rPr>
            </w:pPr>
            <w:r>
              <w:rPr>
                <w:rFonts w:asciiTheme="minorEastAsia" w:hAnsiTheme="minorEastAsia" w:hint="eastAsia"/>
              </w:rPr>
              <w:t>□労働基本権がどのような歴史とかかわりがあるのか振り返らせる。</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18" behindDoc="0" locked="0" layoutInCell="1" hidden="0" allowOverlap="1">
                      <wp:simplePos x="0" y="0"/>
                      <wp:positionH relativeFrom="column">
                        <wp:posOffset>20955</wp:posOffset>
                      </wp:positionH>
                      <wp:positionV relativeFrom="paragraph">
                        <wp:posOffset>12700</wp:posOffset>
                      </wp:positionV>
                      <wp:extent cx="3006725" cy="428625"/>
                      <wp:effectExtent l="635" t="635" r="29845" b="10795"/>
                      <wp:wrapNone/>
                      <wp:docPr id="1037" name="正方形/長方形 15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06725" cy="428625"/>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社会権は、人々に人間らしい生活を保障するために制定された。</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15362" style="mso-wrap-distance-right:9pt;mso-wrap-distance-bottom:0pt;margin-top:1pt;mso-position-vertical-relative:text;mso-position-horizontal-relative:text;v-text-anchor:top;position:absolute;height:33.75pt;mso-wrap-distance-top:0pt;width:236.75pt;mso-wrap-distance-left:9pt;margin-left:1.65pt;z-index:18;" o:spid="_x0000_s103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社会権は、人々に人間らしい生活を保障するために制定された。</w:t>
                            </w:r>
                          </w:p>
                        </w:txbxContent>
                      </v:textbox>
                      <v:imagedata o:title=""/>
                      <w10:wrap type="none" anchorx="text" anchory="text"/>
                    </v:rect>
                  </w:pict>
                </mc:Fallback>
              </mc:AlternateContent>
            </w:r>
          </w:p>
          <w:p w:rsidR="006D6029" w:rsidRDefault="006D6029">
            <w:pPr>
              <w:rPr>
                <w:rFonts w:asciiTheme="minorEastAsia" w:hAnsiTheme="minorEastAsia"/>
              </w:rPr>
            </w:pPr>
          </w:p>
          <w:p w:rsidR="006D6029" w:rsidRDefault="006D6029">
            <w:pPr>
              <w:rPr>
                <w:rFonts w:asciiTheme="minorEastAsia" w:hAnsiTheme="minorEastAsia"/>
              </w:rPr>
            </w:pPr>
          </w:p>
        </w:tc>
        <w:tc>
          <w:tcPr>
            <w:tcW w:w="2268" w:type="dxa"/>
          </w:tcPr>
          <w:p w:rsidR="006D6029" w:rsidRDefault="00CB07E0">
            <w:pPr>
              <w:rPr>
                <w:rFonts w:asciiTheme="minorEastAsia" w:hAnsiTheme="minorEastAsia"/>
              </w:rPr>
            </w:pPr>
            <w:r>
              <w:rPr>
                <w:rFonts w:asciiTheme="minorEastAsia" w:hAnsiTheme="minorEastAsia" w:hint="eastAsia"/>
              </w:rPr>
              <w:t>◇社会権</w:t>
            </w: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◎比較・関連</w:t>
            </w:r>
          </w:p>
          <w:p w:rsidR="006D6029" w:rsidRDefault="00CB07E0">
            <w:pPr>
              <w:rPr>
                <w:rFonts w:asciiTheme="minorEastAsia" w:hAnsiTheme="minorEastAsia"/>
              </w:rPr>
            </w:pPr>
            <w:r>
              <w:rPr>
                <w:rFonts w:asciiTheme="minorEastAsia" w:hAnsiTheme="minorEastAsia" w:hint="eastAsia"/>
              </w:rPr>
              <w:t>◇生存権</w:t>
            </w:r>
          </w:p>
          <w:p w:rsidR="006D6029" w:rsidRDefault="00CB07E0">
            <w:pPr>
              <w:rPr>
                <w:rFonts w:asciiTheme="minorEastAsia" w:hAnsiTheme="minorEastAsia"/>
              </w:rPr>
            </w:pPr>
            <w:r>
              <w:rPr>
                <w:rFonts w:asciiTheme="minorEastAsia" w:hAnsiTheme="minorEastAsia" w:hint="eastAsia"/>
              </w:rPr>
              <w:t>◇生活保護法</w:t>
            </w:r>
          </w:p>
          <w:p w:rsidR="006D6029" w:rsidRDefault="00CB07E0">
            <w:pPr>
              <w:rPr>
                <w:rFonts w:asciiTheme="minorEastAsia" w:hAnsiTheme="minorEastAsia"/>
              </w:rPr>
            </w:pPr>
            <w:r>
              <w:rPr>
                <w:rFonts w:asciiTheme="minorEastAsia" w:hAnsiTheme="minorEastAsia" w:hint="eastAsia"/>
              </w:rPr>
              <w:t>◇教育を受ける権利</w:t>
            </w:r>
          </w:p>
          <w:p w:rsidR="006D6029" w:rsidRDefault="00CB07E0">
            <w:pPr>
              <w:rPr>
                <w:rFonts w:asciiTheme="minorEastAsia" w:hAnsiTheme="minorEastAsia"/>
              </w:rPr>
            </w:pPr>
            <w:r>
              <w:rPr>
                <w:rFonts w:asciiTheme="minorEastAsia" w:hAnsiTheme="minorEastAsia" w:hint="eastAsia"/>
              </w:rPr>
              <w:t>◇教育基本法</w:t>
            </w:r>
          </w:p>
          <w:p w:rsidR="006D6029" w:rsidRDefault="00CB07E0">
            <w:pPr>
              <w:rPr>
                <w:rFonts w:asciiTheme="minorEastAsia" w:hAnsiTheme="minorEastAsia"/>
              </w:rPr>
            </w:pPr>
            <w:r>
              <w:rPr>
                <w:rFonts w:asciiTheme="minorEastAsia" w:hAnsiTheme="minorEastAsia" w:hint="eastAsia"/>
              </w:rPr>
              <w:t>◇勤労の権利</w:t>
            </w:r>
          </w:p>
          <w:p w:rsidR="006D6029" w:rsidRDefault="00CB07E0">
            <w:pPr>
              <w:rPr>
                <w:rFonts w:asciiTheme="minorEastAsia" w:hAnsiTheme="minorEastAsia"/>
              </w:rPr>
            </w:pPr>
            <w:r>
              <w:rPr>
                <w:rFonts w:asciiTheme="minorEastAsia" w:hAnsiTheme="minorEastAsia" w:hint="eastAsia"/>
              </w:rPr>
              <w:t>◇労働基本権</w:t>
            </w:r>
          </w:p>
          <w:p w:rsidR="006D6029" w:rsidRDefault="006D6029">
            <w:pPr>
              <w:rPr>
                <w:rFonts w:asciiTheme="minorEastAsia" w:hAnsiTheme="minorEastAsia"/>
              </w:rPr>
            </w:pPr>
          </w:p>
        </w:tc>
      </w:tr>
      <w:tr w:rsidR="006D6029">
        <w:trPr>
          <w:cantSplit/>
          <w:trHeight w:val="1134"/>
        </w:trPr>
        <w:tc>
          <w:tcPr>
            <w:tcW w:w="582" w:type="dxa"/>
            <w:textDirection w:val="tbRlV"/>
          </w:tcPr>
          <w:p w:rsidR="006D6029" w:rsidRDefault="00CB07E0">
            <w:pPr>
              <w:ind w:left="113" w:right="113"/>
              <w:rPr>
                <w:rFonts w:asciiTheme="minorEastAsia" w:hAnsiTheme="minorEastAsia"/>
              </w:rPr>
            </w:pPr>
            <w:r>
              <w:rPr>
                <w:rFonts w:asciiTheme="minorEastAsia" w:hAnsiTheme="minorEastAsia" w:hint="eastAsia"/>
              </w:rPr>
              <w:lastRenderedPageBreak/>
              <w:t>５人権保障を確かなものに</w:t>
            </w:r>
          </w:p>
        </w:tc>
        <w:tc>
          <w:tcPr>
            <w:tcW w:w="2521" w:type="dxa"/>
          </w:tcPr>
          <w:p w:rsidR="006D6029" w:rsidRDefault="00CB07E0">
            <w:pPr>
              <w:ind w:left="210" w:hangingChars="100" w:hanging="210"/>
              <w:contextualSpacing/>
              <w:rPr>
                <w:rFonts w:ascii="ＭＳ 明朝" w:hAnsi="ＭＳ 明朝"/>
              </w:rPr>
            </w:pPr>
            <w:r>
              <w:rPr>
                <w:rFonts w:ascii="ＭＳ 明朝" w:hAnsi="ＭＳ 明朝" w:hint="eastAsia"/>
              </w:rPr>
              <w:t>新聞記事などを基に，参政権や請求権が人権保障を確実にすることとどのように結び付いているか考察し，説明する。</w:t>
            </w:r>
          </w:p>
          <w:p w:rsidR="006D6029" w:rsidRDefault="00CB07E0">
            <w:pPr>
              <w:ind w:left="210" w:hangingChars="100" w:hanging="210"/>
              <w:contextualSpacing/>
              <w:rPr>
                <w:rFonts w:ascii="ＭＳ 明朝" w:hAnsi="ＭＳ 明朝"/>
              </w:rPr>
            </w:pPr>
            <w:r>
              <w:rPr>
                <w:rFonts w:ascii="ＭＳ 明朝" w:hAnsi="ＭＳ 明朝" w:hint="eastAsia"/>
              </w:rPr>
              <w:t>日本国憲法が定める参政権と請求権について，具体的な事例を通して理解する。</w:t>
            </w:r>
          </w:p>
        </w:tc>
        <w:tc>
          <w:tcPr>
            <w:tcW w:w="4978" w:type="dxa"/>
          </w:tcPr>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14" behindDoc="0" locked="0" layoutInCell="1" hidden="0" allowOverlap="1">
                      <wp:simplePos x="0" y="0"/>
                      <wp:positionH relativeFrom="column">
                        <wp:posOffset>11430</wp:posOffset>
                      </wp:positionH>
                      <wp:positionV relativeFrom="paragraph">
                        <wp:posOffset>98425</wp:posOffset>
                      </wp:positionV>
                      <wp:extent cx="3016250" cy="476250"/>
                      <wp:effectExtent l="635" t="635" r="29845" b="10795"/>
                      <wp:wrapNone/>
                      <wp:docPr id="1038" name="正方形/長方形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16250" cy="476250"/>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人権の保障を確かなものにするために、どのような権利が保障されているのだろう</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223" style="mso-wrap-distance-right:9pt;mso-wrap-distance-bottom:0pt;margin-top:7.75pt;mso-position-vertical-relative:text;mso-position-horizontal-relative:text;v-text-anchor:top;position:absolute;height:37.5pt;mso-wrap-distance-top:0pt;width:237.5pt;mso-wrap-distance-left:9pt;margin-left:0.9pt;z-index:14;" o:spid="_x0000_s103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人権の保障を確かなものにするために、どのような権利が保障されているのだろう</w:t>
                            </w:r>
                          </w:p>
                        </w:txbxContent>
                      </v:textbox>
                      <v:imagedata o:title=""/>
                      <w10:wrap type="none" anchorx="text" anchory="text"/>
                    </v:rect>
                  </w:pict>
                </mc:Fallback>
              </mc:AlternateContent>
            </w: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○参政権について確認する。</w:t>
            </w: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□裁判を受ける権利が無かったら，どのような問題が起こるか，グループで話し合う。</w:t>
            </w:r>
          </w:p>
          <w:p w:rsidR="006D6029" w:rsidRDefault="00CB07E0">
            <w:pPr>
              <w:rPr>
                <w:rFonts w:asciiTheme="minorEastAsia" w:hAnsiTheme="minorEastAsia"/>
              </w:rPr>
            </w:pPr>
            <w:r>
              <w:rPr>
                <w:rFonts w:asciiTheme="minorEastAsia" w:hAnsiTheme="minorEastAsia" w:hint="eastAsia"/>
              </w:rPr>
              <w:t>○国の行為によって不当に損害を受けた場合に，人々を助ける制度について説明する。</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2" behindDoc="0" locked="0" layoutInCell="1" hidden="0" allowOverlap="1">
                      <wp:simplePos x="0" y="0"/>
                      <wp:positionH relativeFrom="column">
                        <wp:posOffset>-36195</wp:posOffset>
                      </wp:positionH>
                      <wp:positionV relativeFrom="paragraph">
                        <wp:posOffset>12700</wp:posOffset>
                      </wp:positionV>
                      <wp:extent cx="3016250" cy="468000"/>
                      <wp:effectExtent l="0" t="0" r="12700" b="27305"/>
                      <wp:wrapNone/>
                      <wp:docPr id="1039" name="正方形/長方形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16250" cy="468000"/>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日本国憲法では、参政権や請求権が定められ、人権を保障する仕組みが整えられている。</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id="正方形/長方形 222" o:spid="_x0000_s1039" style="position:absolute;left:0;text-align:left;margin-left:-2.85pt;margin-top:1pt;width:237.5pt;height:36.85pt;z-index: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">
                      <v:textbox inset="5.85pt,.7pt,5.85pt,.7pt">
                        <w:txbxContent>
                          <w:p w:rsidR="006D6029" w:rsidRDefault="00CB07E0">
                            <w:r>
                              <w:rPr>
                                <w:rFonts w:hint="eastAsia"/>
                              </w:rPr>
                              <w:t>日本国憲法では、参政権や請求権が定められ、人権を保障する仕組みが整えられている。</w:t>
                            </w:r>
                          </w:p>
                        </w:txbxContent>
                      </v:textbox>
                    </v:rect>
                  </w:pict>
                </mc:Fallback>
              </mc:AlternateContent>
            </w:r>
          </w:p>
          <w:p w:rsidR="006D6029" w:rsidRDefault="006D6029">
            <w:pPr>
              <w:rPr>
                <w:rFonts w:asciiTheme="minorEastAsia" w:hAnsiTheme="minorEastAsia"/>
              </w:rPr>
            </w:pPr>
          </w:p>
          <w:p w:rsidR="006D6029" w:rsidRDefault="006D6029">
            <w:pPr>
              <w:rPr>
                <w:rFonts w:asciiTheme="minorEastAsia" w:hAnsiTheme="minorEastAsia"/>
              </w:rPr>
            </w:pPr>
          </w:p>
        </w:tc>
        <w:tc>
          <w:tcPr>
            <w:tcW w:w="2268" w:type="dxa"/>
          </w:tcPr>
          <w:p w:rsidR="006D6029" w:rsidRDefault="006D6029">
            <w:pPr>
              <w:rPr>
                <w:rFonts w:asciiTheme="minorEastAsia" w:hAnsiTheme="minorEastAsia"/>
              </w:rPr>
            </w:pP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◇参政権</w:t>
            </w:r>
          </w:p>
          <w:p w:rsidR="006D6029" w:rsidRDefault="00CB07E0">
            <w:pPr>
              <w:rPr>
                <w:rFonts w:asciiTheme="minorEastAsia" w:hAnsiTheme="minorEastAsia"/>
              </w:rPr>
            </w:pPr>
            <w:r>
              <w:rPr>
                <w:rFonts w:asciiTheme="minorEastAsia" w:hAnsiTheme="minorEastAsia" w:hint="eastAsia"/>
              </w:rPr>
              <w:t>◇選挙権</w:t>
            </w:r>
          </w:p>
          <w:p w:rsidR="006D6029" w:rsidRDefault="00CB07E0">
            <w:pPr>
              <w:rPr>
                <w:rFonts w:asciiTheme="minorEastAsia" w:hAnsiTheme="minorEastAsia"/>
              </w:rPr>
            </w:pPr>
            <w:r>
              <w:rPr>
                <w:rFonts w:asciiTheme="minorEastAsia" w:hAnsiTheme="minorEastAsia" w:hint="eastAsia"/>
              </w:rPr>
              <w:t>◇被選挙権</w:t>
            </w:r>
          </w:p>
          <w:p w:rsidR="006D6029" w:rsidRDefault="00CB07E0">
            <w:pPr>
              <w:rPr>
                <w:rFonts w:asciiTheme="minorEastAsia" w:hAnsiTheme="minorEastAsia"/>
              </w:rPr>
            </w:pPr>
            <w:r>
              <w:rPr>
                <w:rFonts w:asciiTheme="minorEastAsia" w:hAnsiTheme="minorEastAsia" w:hint="eastAsia"/>
              </w:rPr>
              <w:t>◇裁判を受ける権利</w:t>
            </w:r>
          </w:p>
          <w:p w:rsidR="006D6029" w:rsidRDefault="00CB07E0">
            <w:pPr>
              <w:rPr>
                <w:rFonts w:asciiTheme="minorEastAsia" w:hAnsiTheme="minorEastAsia"/>
              </w:rPr>
            </w:pPr>
            <w:r>
              <w:rPr>
                <w:rFonts w:asciiTheme="minorEastAsia" w:hAnsiTheme="minorEastAsia" w:hint="eastAsia"/>
              </w:rPr>
              <w:t>◎公正</w:t>
            </w:r>
          </w:p>
          <w:p w:rsidR="006D6029" w:rsidRDefault="00CB07E0">
            <w:pPr>
              <w:rPr>
                <w:rFonts w:asciiTheme="minorEastAsia" w:hAnsiTheme="minorEastAsia"/>
              </w:rPr>
            </w:pPr>
            <w:r>
              <w:rPr>
                <w:rFonts w:asciiTheme="minorEastAsia" w:hAnsiTheme="minorEastAsia" w:hint="eastAsia"/>
              </w:rPr>
              <w:t>◇国家賠償請求権</w:t>
            </w:r>
          </w:p>
          <w:p w:rsidR="006D6029" w:rsidRDefault="00CB07E0">
            <w:pPr>
              <w:rPr>
                <w:rFonts w:asciiTheme="minorEastAsia" w:hAnsiTheme="minorEastAsia"/>
              </w:rPr>
            </w:pPr>
            <w:r>
              <w:rPr>
                <w:rFonts w:asciiTheme="minorEastAsia" w:hAnsiTheme="minorEastAsia" w:hint="eastAsia"/>
              </w:rPr>
              <w:t>◇刑事補償請求権</w:t>
            </w:r>
          </w:p>
        </w:tc>
      </w:tr>
      <w:tr w:rsidR="006D6029">
        <w:trPr>
          <w:cantSplit/>
          <w:trHeight w:val="1134"/>
        </w:trPr>
        <w:tc>
          <w:tcPr>
            <w:tcW w:w="582" w:type="dxa"/>
            <w:textDirection w:val="tbRlV"/>
          </w:tcPr>
          <w:p w:rsidR="006D6029" w:rsidRDefault="00CB07E0">
            <w:pPr>
              <w:ind w:left="113" w:right="113"/>
              <w:rPr>
                <w:rFonts w:asciiTheme="minorEastAsia" w:hAnsiTheme="minorEastAsia"/>
              </w:rPr>
            </w:pPr>
            <w:r>
              <w:rPr>
                <w:rFonts w:asciiTheme="minorEastAsia" w:hAnsiTheme="minorEastAsia" w:hint="eastAsia"/>
              </w:rPr>
              <w:t>６「公共の福祉」と国民の義務</w:t>
            </w:r>
          </w:p>
        </w:tc>
        <w:tc>
          <w:tcPr>
            <w:tcW w:w="2521" w:type="dxa"/>
          </w:tcPr>
          <w:p w:rsidR="006D6029" w:rsidRDefault="00CB07E0">
            <w:pPr>
              <w:ind w:left="210" w:hangingChars="100" w:hanging="210"/>
              <w:contextualSpacing/>
              <w:rPr>
                <w:rFonts w:ascii="ＭＳ 明朝" w:hAnsi="ＭＳ 明朝"/>
              </w:rPr>
            </w:pPr>
            <w:r>
              <w:rPr>
                <w:rFonts w:ascii="ＭＳ 明朝" w:hAnsi="ＭＳ 明朝" w:hint="eastAsia"/>
              </w:rPr>
              <w:t>公共の福祉による人権の制限はどの程度まで許されるか，具体的な事例を通して考えるとともに，人権を守り育てる責任の重要性に気づく。</w:t>
            </w:r>
          </w:p>
          <w:p w:rsidR="006D6029" w:rsidRDefault="00CB07E0">
            <w:pPr>
              <w:ind w:left="210" w:hangingChars="100" w:hanging="210"/>
              <w:contextualSpacing/>
              <w:rPr>
                <w:rFonts w:ascii="ＭＳ 明朝" w:hAnsi="ＭＳ 明朝"/>
              </w:rPr>
            </w:pPr>
            <w:r>
              <w:rPr>
                <w:rFonts w:ascii="ＭＳ 明朝" w:hAnsi="ＭＳ 明朝" w:hint="eastAsia"/>
              </w:rPr>
              <w:t>日本国憲法における公共の福祉の考え方や国民の義務について，具体的な事例を通して理解する。</w:t>
            </w:r>
          </w:p>
        </w:tc>
        <w:tc>
          <w:tcPr>
            <w:tcW w:w="4978" w:type="dxa"/>
          </w:tcPr>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19" behindDoc="0" locked="0" layoutInCell="1" hidden="0" allowOverlap="1">
                      <wp:simplePos x="0" y="0"/>
                      <wp:positionH relativeFrom="column">
                        <wp:posOffset>-36195</wp:posOffset>
                      </wp:positionH>
                      <wp:positionV relativeFrom="paragraph">
                        <wp:posOffset>425450</wp:posOffset>
                      </wp:positionV>
                      <wp:extent cx="3016250" cy="247650"/>
                      <wp:effectExtent l="635" t="635" r="29845" b="10795"/>
                      <wp:wrapNone/>
                      <wp:docPr id="1040" name="正方形/長方形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16250" cy="247650"/>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人権はどのようなときに制限されるのだろう</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221" style="mso-wrap-distance-right:9pt;mso-wrap-distance-bottom:0pt;margin-top:33.5pt;mso-position-vertical-relative:text;mso-position-horizontal-relative:text;v-text-anchor:top;position:absolute;height:19.5pt;mso-wrap-distance-top:0pt;width:237.5pt;mso-wrap-distance-left:9pt;margin-left:-2.85pt;z-index:19;" o:spid="_x0000_s1040"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人権はどのようなときに制限されるのだろう</w:t>
                            </w:r>
                          </w:p>
                        </w:txbxContent>
                      </v:textbox>
                      <v:imagedata o:title=""/>
                      <w10:wrap type="none" anchorx="text" anchory="text"/>
                    </v:rect>
                  </w:pict>
                </mc:Fallback>
              </mc:AlternateContent>
            </w:r>
            <w:r>
              <w:rPr>
                <w:rFonts w:asciiTheme="minorEastAsia" w:hAnsiTheme="minorEastAsia" w:hint="eastAsia"/>
              </w:rPr>
              <w:t>○人権が対立する際，どう解決すればよいか考えさせる。</w:t>
            </w: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○日本国憲法の公共の福祉の考え方を確認する。</w:t>
            </w:r>
          </w:p>
          <w:p w:rsidR="006D6029" w:rsidRDefault="00CB07E0">
            <w:pPr>
              <w:rPr>
                <w:rFonts w:asciiTheme="minorEastAsia" w:hAnsiTheme="minorEastAsia"/>
              </w:rPr>
            </w:pPr>
            <w:r>
              <w:rPr>
                <w:rFonts w:asciiTheme="minorEastAsia" w:hAnsiTheme="minorEastAsia" w:hint="eastAsia"/>
              </w:rPr>
              <w:t>□教科書の例から，公共の福祉による人権の制限について話し合わせる。</w:t>
            </w:r>
          </w:p>
          <w:p w:rsidR="006D6029" w:rsidRDefault="00CB07E0">
            <w:pPr>
              <w:rPr>
                <w:rFonts w:asciiTheme="minorEastAsia" w:hAnsiTheme="minorEastAsia"/>
              </w:rPr>
            </w:pPr>
            <w:r>
              <w:rPr>
                <w:rFonts w:asciiTheme="minorEastAsia" w:hAnsiTheme="minorEastAsia" w:hint="eastAsia"/>
              </w:rPr>
              <w:t>○日本国憲法の三大義務を確認する。</w:t>
            </w:r>
          </w:p>
          <w:p w:rsidR="006D6029" w:rsidRDefault="00CB07E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0" behindDoc="0" locked="0" layoutInCell="1" hidden="0" allowOverlap="1">
                      <wp:simplePos x="0" y="0"/>
                      <wp:positionH relativeFrom="column">
                        <wp:posOffset>11430</wp:posOffset>
                      </wp:positionH>
                      <wp:positionV relativeFrom="paragraph">
                        <wp:posOffset>196850</wp:posOffset>
                      </wp:positionV>
                      <wp:extent cx="3016250" cy="666750"/>
                      <wp:effectExtent l="635" t="635" r="29845" b="10795"/>
                      <wp:wrapNone/>
                      <wp:docPr id="1041" name="正方形/長方形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16250" cy="666750"/>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人権は他人の人権を侵害する場合に、同じ社会の中で生活していく必要から制限されることがある</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220" style="mso-wrap-distance-right:9pt;mso-wrap-distance-bottom:0pt;margin-top:15.5pt;mso-position-vertical-relative:text;mso-position-horizontal-relative:text;v-text-anchor:top;position:absolute;height:52.5pt;mso-wrap-distance-top:0pt;width:237.5pt;mso-wrap-distance-left:9pt;margin-left:0.9pt;z-index:20;" o:spid="_x0000_s104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人権は他人の人権を侵害する場合に、同じ社会の中で生活していく必要から制限されることがある</w:t>
                            </w:r>
                          </w:p>
                        </w:txbxContent>
                      </v:textbox>
                      <v:imagedata o:title=""/>
                      <w10:wrap type="none" anchorx="text" anchory="text"/>
                    </v:rect>
                  </w:pict>
                </mc:Fallback>
              </mc:AlternateContent>
            </w:r>
          </w:p>
          <w:p w:rsidR="006D6029" w:rsidRDefault="006D6029">
            <w:pPr>
              <w:rPr>
                <w:rFonts w:asciiTheme="minorEastAsia" w:hAnsiTheme="minorEastAsia"/>
              </w:rPr>
            </w:pPr>
          </w:p>
        </w:tc>
        <w:tc>
          <w:tcPr>
            <w:tcW w:w="2268" w:type="dxa"/>
          </w:tcPr>
          <w:p w:rsidR="006D6029" w:rsidRDefault="006D6029">
            <w:pPr>
              <w:rPr>
                <w:rFonts w:asciiTheme="minorEastAsia" w:hAnsiTheme="minorEastAsia"/>
              </w:rPr>
            </w:pPr>
          </w:p>
          <w:p w:rsidR="006D6029" w:rsidRDefault="006D6029">
            <w:pPr>
              <w:rPr>
                <w:rFonts w:asciiTheme="minorEastAsia" w:hAnsiTheme="minorEastAsia"/>
              </w:rPr>
            </w:pPr>
          </w:p>
          <w:p w:rsidR="006D6029" w:rsidRDefault="006D6029">
            <w:pPr>
              <w:rPr>
                <w:rFonts w:asciiTheme="minorEastAsia" w:hAnsiTheme="minorEastAsia"/>
              </w:rPr>
            </w:pPr>
          </w:p>
          <w:p w:rsidR="006D6029" w:rsidRDefault="00CB07E0">
            <w:pPr>
              <w:rPr>
                <w:rFonts w:asciiTheme="minorEastAsia" w:hAnsiTheme="minorEastAsia"/>
              </w:rPr>
            </w:pPr>
            <w:r>
              <w:rPr>
                <w:rFonts w:asciiTheme="minorEastAsia" w:hAnsiTheme="minorEastAsia" w:hint="eastAsia"/>
              </w:rPr>
              <w:t>◇公共の福祉</w:t>
            </w:r>
          </w:p>
          <w:p w:rsidR="006D6029" w:rsidRDefault="00CB07E0">
            <w:pPr>
              <w:rPr>
                <w:rFonts w:asciiTheme="minorEastAsia" w:hAnsiTheme="minorEastAsia"/>
              </w:rPr>
            </w:pPr>
            <w:r>
              <w:rPr>
                <w:rFonts w:asciiTheme="minorEastAsia" w:hAnsiTheme="minorEastAsia" w:hint="eastAsia"/>
              </w:rPr>
              <w:t>◎効率・公正</w:t>
            </w:r>
          </w:p>
          <w:p w:rsidR="006D6029" w:rsidRDefault="006D6029">
            <w:pPr>
              <w:rPr>
                <w:rFonts w:asciiTheme="minorEastAsia" w:hAnsiTheme="minorEastAsia"/>
                <w:sz w:val="14"/>
              </w:rPr>
            </w:pPr>
          </w:p>
          <w:p w:rsidR="006D6029" w:rsidRDefault="00CB07E0">
            <w:pPr>
              <w:rPr>
                <w:rFonts w:asciiTheme="minorEastAsia" w:hAnsiTheme="minorEastAsia"/>
                <w:sz w:val="14"/>
              </w:rPr>
            </w:pPr>
            <w:r>
              <w:rPr>
                <w:rFonts w:asciiTheme="minorEastAsia" w:hAnsiTheme="minorEastAsia" w:hint="eastAsia"/>
                <w:sz w:val="14"/>
              </w:rPr>
              <w:t>◇普通教育を受けさせる義務</w:t>
            </w:r>
          </w:p>
          <w:p w:rsidR="006D6029" w:rsidRDefault="00CB07E0">
            <w:pPr>
              <w:rPr>
                <w:rFonts w:asciiTheme="minorEastAsia" w:hAnsiTheme="minorEastAsia"/>
              </w:rPr>
            </w:pPr>
            <w:r>
              <w:rPr>
                <w:rFonts w:asciiTheme="minorEastAsia" w:hAnsiTheme="minorEastAsia" w:hint="eastAsia"/>
              </w:rPr>
              <w:t>◇勤労の義務</w:t>
            </w:r>
          </w:p>
          <w:p w:rsidR="006D6029" w:rsidRDefault="00CB07E0">
            <w:pPr>
              <w:rPr>
                <w:rFonts w:asciiTheme="minorEastAsia" w:hAnsiTheme="minorEastAsia"/>
              </w:rPr>
            </w:pPr>
            <w:r>
              <w:rPr>
                <w:rFonts w:asciiTheme="minorEastAsia" w:hAnsiTheme="minorEastAsia" w:hint="eastAsia"/>
              </w:rPr>
              <w:t>◇納税の義務</w:t>
            </w:r>
          </w:p>
          <w:p w:rsidR="006D6029" w:rsidRDefault="006D6029">
            <w:pPr>
              <w:rPr>
                <w:rFonts w:asciiTheme="minorEastAsia" w:hAnsiTheme="minorEastAsia"/>
              </w:rPr>
            </w:pPr>
          </w:p>
          <w:p w:rsidR="006D6029" w:rsidRDefault="006D6029">
            <w:pPr>
              <w:rPr>
                <w:rFonts w:asciiTheme="minorEastAsia" w:hAnsiTheme="minorEastAsia"/>
              </w:rPr>
            </w:pPr>
          </w:p>
        </w:tc>
      </w:tr>
    </w:tbl>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6D6029">
      <w:pPr>
        <w:rPr>
          <w:rFonts w:asciiTheme="minorEastAsia" w:eastAsiaTheme="minorEastAsia" w:hAnsiTheme="minorEastAsia"/>
          <w:b/>
        </w:rPr>
      </w:pPr>
    </w:p>
    <w:p w:rsidR="006D6029" w:rsidRDefault="00CB07E0" w:rsidP="00534A16">
      <w:pPr>
        <w:spacing w:line="350" w:lineRule="exact"/>
        <w:rPr>
          <w:rFonts w:asciiTheme="minorEastAsia" w:eastAsiaTheme="minorEastAsia" w:hAnsiTheme="minorEastAsia"/>
          <w:b/>
        </w:rPr>
      </w:pPr>
      <w:r>
        <w:rPr>
          <w:rFonts w:asciiTheme="minorEastAsia" w:eastAsiaTheme="minorEastAsia" w:hAnsiTheme="minorEastAsia" w:hint="eastAsia"/>
          <w:b/>
        </w:rPr>
        <w:lastRenderedPageBreak/>
        <w:t>８．本時</w:t>
      </w:r>
    </w:p>
    <w:p w:rsidR="006D6029" w:rsidRDefault="00CB07E0" w:rsidP="00534A16">
      <w:pPr>
        <w:spacing w:line="350" w:lineRule="exact"/>
        <w:rPr>
          <w:rFonts w:asciiTheme="minorEastAsia" w:eastAsiaTheme="minorEastAsia" w:hAnsiTheme="minorEastAsia"/>
          <w:sz w:val="24"/>
          <w:u w:val="double"/>
        </w:rPr>
      </w:pPr>
      <w:r>
        <w:rPr>
          <w:rFonts w:asciiTheme="minorEastAsia" w:eastAsiaTheme="minorEastAsia" w:hAnsiTheme="minorEastAsia" w:hint="eastAsia"/>
          <w:b/>
        </w:rPr>
        <w:t>（１）目標</w:t>
      </w:r>
    </w:p>
    <w:p w:rsidR="006D6029" w:rsidRDefault="00CB07E0" w:rsidP="00534A16">
      <w:pPr>
        <w:spacing w:line="350" w:lineRule="exact"/>
        <w:ind w:leftChars="250" w:left="735" w:hangingChars="100" w:hanging="210"/>
        <w:contextualSpacing/>
        <w:rPr>
          <w:rFonts w:ascii="ＭＳ 明朝" w:hAnsi="ＭＳ 明朝"/>
        </w:rPr>
      </w:pPr>
      <w:r>
        <w:rPr>
          <w:rFonts w:ascii="ＭＳ 明朝" w:hAnsi="ＭＳ 明朝" w:hint="eastAsia"/>
        </w:rPr>
        <w:t>●差別をなくすためにどのような努力が行われており，自分には何ができるか考え，分かりやすく表現する。　　　　　　　　　　　　　　　　　　　　　　　　【社会的な思考・判断・表現】</w:t>
      </w:r>
    </w:p>
    <w:p w:rsidR="006D6029" w:rsidRDefault="00CB07E0" w:rsidP="00534A16">
      <w:pPr>
        <w:spacing w:line="350" w:lineRule="exact"/>
        <w:ind w:left="843" w:hangingChars="400" w:hanging="843"/>
        <w:rPr>
          <w:rFonts w:asciiTheme="minorEastAsia" w:eastAsiaTheme="minorEastAsia" w:hAnsiTheme="minorEastAsia"/>
          <w:sz w:val="28"/>
        </w:rPr>
      </w:pPr>
      <w:r>
        <w:rPr>
          <w:rFonts w:asciiTheme="minorEastAsia" w:eastAsiaTheme="minorEastAsia" w:hAnsiTheme="minorEastAsia" w:hint="eastAsia"/>
          <w:b/>
        </w:rPr>
        <w:t>（２）展開</w:t>
      </w:r>
    </w:p>
    <w:tbl>
      <w:tblPr>
        <w:tblStyle w:val="1"/>
        <w:tblpPr w:leftFromText="142" w:rightFromText="142" w:vertAnchor="text" w:horzAnchor="margin" w:tblpY="226"/>
        <w:tblW w:w="9736" w:type="dxa"/>
        <w:tblLayout w:type="fixed"/>
        <w:tblLook w:val="04A0" w:firstRow="1" w:lastRow="0" w:firstColumn="1" w:lastColumn="0" w:noHBand="0" w:noVBand="1"/>
      </w:tblPr>
      <w:tblGrid>
        <w:gridCol w:w="574"/>
        <w:gridCol w:w="4744"/>
        <w:gridCol w:w="4418"/>
      </w:tblGrid>
      <w:tr w:rsidR="006D6029">
        <w:tc>
          <w:tcPr>
            <w:tcW w:w="582" w:type="dxa"/>
          </w:tcPr>
          <w:p w:rsidR="006D6029" w:rsidRDefault="006D6029" w:rsidP="00534A16">
            <w:pPr>
              <w:spacing w:line="350" w:lineRule="exact"/>
              <w:rPr>
                <w:rFonts w:asciiTheme="minorEastAsia" w:hAnsiTheme="minorEastAsia"/>
              </w:rPr>
            </w:pPr>
          </w:p>
        </w:tc>
        <w:tc>
          <w:tcPr>
            <w:tcW w:w="4857" w:type="dxa"/>
          </w:tcPr>
          <w:p w:rsidR="006D6029" w:rsidRDefault="00CB07E0" w:rsidP="00534A16">
            <w:pPr>
              <w:spacing w:line="350" w:lineRule="exact"/>
              <w:jc w:val="center"/>
              <w:rPr>
                <w:rFonts w:asciiTheme="minorEastAsia" w:hAnsiTheme="minorEastAsia"/>
              </w:rPr>
            </w:pPr>
            <w:r>
              <w:rPr>
                <w:rFonts w:asciiTheme="minorEastAsia" w:hAnsiTheme="minorEastAsia" w:hint="eastAsia"/>
              </w:rPr>
              <w:t>学習活動・内容</w:t>
            </w:r>
          </w:p>
        </w:tc>
        <w:tc>
          <w:tcPr>
            <w:tcW w:w="4523" w:type="dxa"/>
          </w:tcPr>
          <w:p w:rsidR="006D6029" w:rsidRDefault="00CB07E0" w:rsidP="00534A16">
            <w:pPr>
              <w:spacing w:line="350" w:lineRule="exact"/>
              <w:jc w:val="center"/>
              <w:rPr>
                <w:rFonts w:asciiTheme="minorEastAsia" w:hAnsiTheme="minorEastAsia"/>
              </w:rPr>
            </w:pPr>
            <w:r>
              <w:rPr>
                <w:rFonts w:asciiTheme="minorEastAsia" w:hAnsiTheme="minorEastAsia" w:hint="eastAsia"/>
              </w:rPr>
              <w:t>●教師の支援◎見方・考え方◆評価規準</w:t>
            </w:r>
          </w:p>
        </w:tc>
      </w:tr>
      <w:tr w:rsidR="006D6029">
        <w:trPr>
          <w:cantSplit/>
          <w:trHeight w:val="1134"/>
        </w:trPr>
        <w:tc>
          <w:tcPr>
            <w:tcW w:w="582" w:type="dxa"/>
            <w:textDirection w:val="tbRlV"/>
          </w:tcPr>
          <w:p w:rsidR="006D6029" w:rsidRDefault="00CB07E0" w:rsidP="00534A16">
            <w:pPr>
              <w:spacing w:line="350" w:lineRule="exact"/>
              <w:ind w:left="113" w:right="113"/>
              <w:jc w:val="center"/>
              <w:rPr>
                <w:rFonts w:asciiTheme="minorEastAsia" w:hAnsiTheme="minorEastAsia"/>
              </w:rPr>
            </w:pPr>
            <w:r>
              <w:rPr>
                <w:rFonts w:asciiTheme="minorEastAsia" w:hAnsiTheme="minorEastAsia" w:hint="eastAsia"/>
              </w:rPr>
              <w:t>導入５</w:t>
            </w:r>
          </w:p>
          <w:p w:rsidR="006D6029" w:rsidRDefault="006D6029" w:rsidP="00534A16">
            <w:pPr>
              <w:spacing w:line="350" w:lineRule="exact"/>
              <w:ind w:left="113" w:right="113"/>
              <w:rPr>
                <w:rFonts w:asciiTheme="minorEastAsia" w:hAnsiTheme="minorEastAsia"/>
              </w:rPr>
            </w:pPr>
          </w:p>
        </w:tc>
        <w:tc>
          <w:tcPr>
            <w:tcW w:w="4857" w:type="dxa"/>
          </w:tcPr>
          <w:p w:rsidR="006D6029" w:rsidRDefault="00CB07E0" w:rsidP="00534A16">
            <w:pPr>
              <w:spacing w:line="350" w:lineRule="exact"/>
              <w:ind w:left="210" w:hangingChars="100" w:hanging="210"/>
              <w:rPr>
                <w:rFonts w:asciiTheme="minorEastAsia" w:hAnsiTheme="minorEastAsia"/>
              </w:rPr>
            </w:pPr>
            <w:r>
              <w:rPr>
                <w:rFonts w:asciiTheme="minorEastAsia" w:hAnsiTheme="minorEastAsia" w:hint="eastAsia"/>
              </w:rPr>
              <w:t>○一日あたりの男性の育児時間の国際比較，日本の男女の育休取得率のグラフを見せ，何を示しているか考えさせる。</w:t>
            </w:r>
          </w:p>
          <w:p w:rsidR="006D6029" w:rsidRDefault="00CB07E0" w:rsidP="00534A16">
            <w:pPr>
              <w:spacing w:line="350" w:lineRule="exact"/>
              <w:ind w:left="420" w:hangingChars="200" w:hanging="420"/>
              <w:rPr>
                <w:rFonts w:asciiTheme="minorEastAsia" w:hAnsiTheme="minorEastAsia"/>
              </w:rPr>
            </w:pPr>
            <w:r>
              <w:rPr>
                <w:rFonts w:asciiTheme="minorEastAsia" w:hAnsiTheme="minorEastAsia" w:hint="eastAsia"/>
              </w:rPr>
              <w:t>○育児時間が国際的に見て少なく，男性の育休取</w:t>
            </w:r>
          </w:p>
          <w:p w:rsidR="006D6029" w:rsidRDefault="00CB07E0" w:rsidP="00534A16">
            <w:pPr>
              <w:spacing w:line="350" w:lineRule="exact"/>
              <w:ind w:leftChars="100" w:left="420" w:hangingChars="100" w:hanging="210"/>
              <w:rPr>
                <w:rFonts w:asciiTheme="minorEastAsia" w:hAnsiTheme="minorEastAsia"/>
              </w:rPr>
            </w:pPr>
            <w:r>
              <w:rPr>
                <w:rFonts w:asciiTheme="minorEastAsia" w:hAnsiTheme="minorEastAsia" w:hint="eastAsia"/>
              </w:rPr>
              <w:t>得率も約３％であることを確認する。</w:t>
            </w:r>
          </w:p>
        </w:tc>
        <w:tc>
          <w:tcPr>
            <w:tcW w:w="4523" w:type="dxa"/>
          </w:tcPr>
          <w:p w:rsidR="006D6029" w:rsidRDefault="00CB07E0" w:rsidP="00534A16">
            <w:pPr>
              <w:spacing w:line="350" w:lineRule="exact"/>
              <w:rPr>
                <w:rFonts w:asciiTheme="minorEastAsia" w:hAnsiTheme="minorEastAsia"/>
              </w:rPr>
            </w:pPr>
            <w:r>
              <w:rPr>
                <w:rFonts w:asciiTheme="minorEastAsia" w:hAnsiTheme="minorEastAsia" w:hint="eastAsia"/>
              </w:rPr>
              <w:t>●グラフ資料の提示。</w:t>
            </w:r>
          </w:p>
          <w:p w:rsidR="006D6029" w:rsidRDefault="006D6029" w:rsidP="00534A16">
            <w:pPr>
              <w:spacing w:line="350" w:lineRule="exact"/>
              <w:rPr>
                <w:rFonts w:asciiTheme="minorEastAsia" w:hAnsiTheme="minorEastAsia"/>
              </w:rPr>
            </w:pPr>
          </w:p>
          <w:p w:rsidR="006D6029" w:rsidRDefault="006D6029" w:rsidP="00534A16">
            <w:pPr>
              <w:spacing w:line="350" w:lineRule="exact"/>
              <w:rPr>
                <w:rFonts w:asciiTheme="minorEastAsia" w:hAnsiTheme="minorEastAsia"/>
              </w:rPr>
            </w:pPr>
          </w:p>
          <w:p w:rsidR="006D6029" w:rsidRDefault="00CB07E0" w:rsidP="00534A16">
            <w:pPr>
              <w:spacing w:line="350" w:lineRule="exact"/>
              <w:rPr>
                <w:rFonts w:asciiTheme="minorEastAsia" w:hAnsiTheme="minorEastAsia"/>
              </w:rPr>
            </w:pPr>
            <w:r>
              <w:rPr>
                <w:rFonts w:asciiTheme="minorEastAsia" w:hAnsiTheme="minorEastAsia" w:hint="eastAsia"/>
              </w:rPr>
              <w:t>◎比較・関連「諸外国」「男性と女性」</w:t>
            </w:r>
          </w:p>
          <w:p w:rsidR="006D6029" w:rsidRDefault="006D6029" w:rsidP="00534A16">
            <w:pPr>
              <w:spacing w:line="350" w:lineRule="exact"/>
              <w:rPr>
                <w:rFonts w:asciiTheme="minorEastAsia" w:hAnsiTheme="minorEastAsia"/>
              </w:rPr>
            </w:pPr>
          </w:p>
        </w:tc>
      </w:tr>
      <w:tr w:rsidR="006D6029">
        <w:trPr>
          <w:cantSplit/>
          <w:trHeight w:val="1134"/>
        </w:trPr>
        <w:tc>
          <w:tcPr>
            <w:tcW w:w="582" w:type="dxa"/>
            <w:vAlign w:val="center"/>
          </w:tcPr>
          <w:p w:rsidR="006D6029" w:rsidRDefault="00CB07E0" w:rsidP="00534A16">
            <w:pPr>
              <w:spacing w:line="350" w:lineRule="exact"/>
              <w:jc w:val="center"/>
              <w:rPr>
                <w:rFonts w:asciiTheme="minorEastAsia" w:hAnsiTheme="minorEastAsia"/>
              </w:rPr>
            </w:pPr>
            <w:r>
              <w:rPr>
                <w:rFonts w:asciiTheme="minorEastAsia" w:hAnsiTheme="minorEastAsia" w:hint="eastAsia"/>
              </w:rPr>
              <w:t>展　開35</w:t>
            </w:r>
          </w:p>
          <w:p w:rsidR="006D6029" w:rsidRDefault="006D6029" w:rsidP="00534A16">
            <w:pPr>
              <w:spacing w:line="350" w:lineRule="exact"/>
              <w:jc w:val="center"/>
              <w:rPr>
                <w:rFonts w:asciiTheme="minorEastAsia" w:hAnsiTheme="minorEastAsia"/>
              </w:rPr>
            </w:pPr>
          </w:p>
        </w:tc>
        <w:tc>
          <w:tcPr>
            <w:tcW w:w="4857" w:type="dxa"/>
          </w:tcPr>
          <w:p w:rsidR="006D6029" w:rsidRDefault="00CB07E0" w:rsidP="00534A16">
            <w:pPr>
              <w:spacing w:line="350" w:lineRule="exact"/>
              <w:rPr>
                <w:rFonts w:asciiTheme="minorEastAsia" w:hAnsiTheme="minorEastAsia"/>
              </w:rPr>
            </w:pPr>
            <w:r>
              <w:rPr>
                <w:rFonts w:asciiTheme="minorEastAsia" w:hAnsiTheme="minorEastAsia"/>
                <w:noProof/>
              </w:rPr>
              <mc:AlternateContent>
                <mc:Choice Requires="wps">
                  <w:drawing>
                    <wp:anchor distT="0" distB="0" distL="114300" distR="114300" simplePos="0" relativeHeight="5" behindDoc="0" locked="0" layoutInCell="1" hidden="0" allowOverlap="1">
                      <wp:simplePos x="0" y="0"/>
                      <wp:positionH relativeFrom="column">
                        <wp:posOffset>24765</wp:posOffset>
                      </wp:positionH>
                      <wp:positionV relativeFrom="paragraph">
                        <wp:posOffset>37465</wp:posOffset>
                      </wp:positionV>
                      <wp:extent cx="2929890" cy="314325"/>
                      <wp:effectExtent l="19685" t="19685" r="29845" b="20320"/>
                      <wp:wrapNone/>
                      <wp:docPr id="1042" name="テキスト ボックス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929890" cy="314325"/>
                              </a:xfrm>
                              <a:prstGeom prst="rect">
                                <a:avLst/>
                              </a:prstGeom>
                              <a:solidFill>
                                <a:srgbClr val="FFFFFF"/>
                              </a:solidFill>
                              <a:ln w="38100" cmpd="dbl">
                                <a:solidFill>
                                  <a:srgbClr val="000000"/>
                                </a:solidFill>
                                <a:miter lim="800000"/>
                                <a:headEnd/>
                                <a:tailEnd/>
                              </a:ln>
                            </wps:spPr>
                            <wps:txbx>
                              <w:txbxContent>
                                <w:p w:rsidR="006D6029" w:rsidRDefault="00CB07E0">
                                  <w:r>
                                    <w:rPr>
                                      <w:rFonts w:hint="eastAsia"/>
                                    </w:rPr>
                                    <w:t>なぜ男性は育児に係る割合が少ないのだろう</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テキスト ボックス 219" style="mso-wrap-distance-right:9pt;mso-wrap-distance-bottom:0pt;margin-top:2.95pt;mso-position-vertical-relative:text;mso-position-horizontal-relative:text;v-text-anchor:top;position:absolute;height:24.75pt;mso-wrap-distance-top:0pt;width:230.7pt;mso-wrap-distance-left:9pt;margin-left:1.95pt;z-index:5;" o:spid="_x0000_s1042" o:allowincell="t" o:allowoverlap="t" filled="t" fillcolor="#ffffff" stroked="t" strokecolor="#000000" strokeweight="3pt" o:spt="202" type="#_x0000_t202">
                      <v:fill/>
                      <v:stroke linestyle="thinThin" miterlimit="8" filltype="solid"/>
                      <v:textbox style="layout-flow:horizontal;" inset="2.0637499999999998mm,0.24694444444444438mm,2.0637499999999998mm,0.24694444444444438mm">
                        <w:txbxContent>
                          <w:p>
                            <w:pPr>
                              <w:pStyle w:val="0"/>
                              <w:rPr>
                                <w:rFonts w:hint="default"/>
                              </w:rPr>
                            </w:pPr>
                            <w:r>
                              <w:rPr>
                                <w:rFonts w:hint="eastAsia"/>
                              </w:rPr>
                              <w:t>なぜ男性は育児に係る割合が少ないのだろう</w:t>
                            </w:r>
                          </w:p>
                        </w:txbxContent>
                      </v:textbox>
                      <v:imagedata o:title=""/>
                      <w10:wrap type="none" anchorx="text" anchory="text"/>
                    </v:shape>
                  </w:pict>
                </mc:Fallback>
              </mc:AlternateContent>
            </w:r>
          </w:p>
          <w:p w:rsidR="006D6029" w:rsidRDefault="006D6029" w:rsidP="00534A16">
            <w:pPr>
              <w:spacing w:line="350" w:lineRule="exact"/>
              <w:rPr>
                <w:rFonts w:asciiTheme="minorEastAsia" w:hAnsiTheme="minorEastAsia"/>
              </w:rPr>
            </w:pP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hint="eastAsia"/>
              </w:rPr>
              <w:t>○教科書の「女性の年齢別の働いている割合」，「男女の年齢別賃金」のグラフから，日本の女性をめぐる社会的な状況について読み取らせ，ペアで交流させる。</w:t>
            </w: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noProof/>
              </w:rPr>
              <mc:AlternateContent>
                <mc:Choice Requires="wps">
                  <w:drawing>
                    <wp:anchor distT="0" distB="0" distL="114300" distR="114300" simplePos="0" relativeHeight="21" behindDoc="0" locked="0" layoutInCell="1" hidden="0" allowOverlap="1">
                      <wp:simplePos x="0" y="0"/>
                      <wp:positionH relativeFrom="column">
                        <wp:posOffset>-3810</wp:posOffset>
                      </wp:positionH>
                      <wp:positionV relativeFrom="paragraph">
                        <wp:posOffset>-635</wp:posOffset>
                      </wp:positionV>
                      <wp:extent cx="2996565" cy="1028700"/>
                      <wp:effectExtent l="635" t="635" r="29845" b="10795"/>
                      <wp:wrapNone/>
                      <wp:docPr id="1043" name="角丸四角形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96565" cy="1028700"/>
                              </a:xfrm>
                              <a:prstGeom prst="roundRect">
                                <a:avLst>
                                  <a:gd name="adj" fmla="val 16667"/>
                                </a:avLst>
                              </a:prstGeom>
                              <a:solidFill>
                                <a:srgbClr val="FFFFFF"/>
                              </a:solidFill>
                              <a:ln w="9525">
                                <a:solidFill>
                                  <a:srgbClr val="000000"/>
                                </a:solidFill>
                                <a:prstDash val="dash"/>
                                <a:round/>
                                <a:headEnd/>
                                <a:tailEnd/>
                              </a:ln>
                            </wps:spPr>
                            <wps:txbx>
                              <w:txbxContent>
                                <w:p w:rsidR="006D6029" w:rsidRDefault="00CB07E0">
                                  <w:r>
                                    <w:rPr>
                                      <w:rFonts w:hint="eastAsia"/>
                                    </w:rPr>
                                    <w:t>・日本の女性は３０～３９歳の人が働いている割合が、諸外国と比べて低い。</w:t>
                                  </w:r>
                                </w:p>
                                <w:p w:rsidR="006D6029" w:rsidRDefault="00CB07E0">
                                  <w:r>
                                    <w:rPr>
                                      <w:rFonts w:hint="eastAsia"/>
                                    </w:rPr>
                                    <w:t>・諸外国は働く女性の割合が高い。</w:t>
                                  </w:r>
                                </w:p>
                                <w:p w:rsidR="006D6029" w:rsidRPr="00CB07E0" w:rsidRDefault="00CB07E0">
                                  <w:pPr>
                                    <w:rPr>
                                      <w:w w:val="90"/>
                                    </w:rPr>
                                  </w:pPr>
                                  <w:r w:rsidRPr="00CB07E0">
                                    <w:rPr>
                                      <w:rFonts w:hint="eastAsia"/>
                                      <w:w w:val="90"/>
                                    </w:rPr>
                                    <w:t>・男性より女性の方が、賃金が全体的に少ない。</w:t>
                                  </w:r>
                                </w:p>
                              </w:txbxContent>
                            </wps:txbx>
                            <wps:bodyPr rot="0" vertOverflow="overflow" horzOverflow="overflow" wrap="square" lIns="74295" tIns="8890" rIns="74295" bIns="8890" anchor="t" anchorCtr="0" upright="1"/>
                          </wps:wsp>
                        </a:graphicData>
                      </a:graphic>
                    </wp:anchor>
                  </w:drawing>
                </mc:Choice>
                <mc:Fallback>
                  <w:pict>
                    <v:roundrect id="角丸四角形 218" o:spid="_x0000_s1043" style="position:absolute;left:0;text-align:left;margin-left:-.3pt;margin-top:-.05pt;width:235.95pt;height:81pt;z-index:21;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">
                      <v:stroke dashstyle="dash"/>
                      <v:textbox inset="5.85pt,.7pt,5.85pt,.7pt">
                        <w:txbxContent>
                          <w:p w:rsidR="006D6029" w:rsidRDefault="00CB07E0">
                            <w:r>
                              <w:rPr>
                                <w:rFonts w:hint="eastAsia"/>
                              </w:rPr>
                              <w:t>・日本の女性は３０～３９歳の人が働いている割合が、諸外国と比べて低い。</w:t>
                            </w:r>
                          </w:p>
                          <w:p w:rsidR="006D6029" w:rsidRDefault="00CB07E0">
                            <w:r>
                              <w:rPr>
                                <w:rFonts w:hint="eastAsia"/>
                              </w:rPr>
                              <w:t>・諸外国は働く女性の割合が高い。</w:t>
                            </w:r>
                          </w:p>
                          <w:p w:rsidR="006D6029" w:rsidRPr="00CB07E0" w:rsidRDefault="00CB07E0">
                            <w:pPr>
                              <w:rPr>
                                <w:w w:val="90"/>
                              </w:rPr>
                            </w:pPr>
                            <w:r w:rsidRPr="00CB07E0">
                              <w:rPr>
                                <w:rFonts w:hint="eastAsia"/>
                                <w:w w:val="90"/>
                              </w:rPr>
                              <w:t>・男性より女性の方が、賃金が全体的に少ない。</w:t>
                            </w:r>
                          </w:p>
                        </w:txbxContent>
                      </v:textbox>
                    </v:roundrect>
                  </w:pict>
                </mc:Fallback>
              </mc:AlternateContent>
            </w:r>
          </w:p>
          <w:p w:rsidR="006D6029" w:rsidRDefault="006D6029" w:rsidP="00534A16">
            <w:pPr>
              <w:spacing w:line="350" w:lineRule="exact"/>
              <w:ind w:left="210" w:hangingChars="100" w:hanging="210"/>
              <w:rPr>
                <w:rFonts w:asciiTheme="minorEastAsia" w:hAnsiTheme="minorEastAsia"/>
              </w:rPr>
            </w:pPr>
          </w:p>
          <w:p w:rsidR="006D6029" w:rsidRDefault="006D6029" w:rsidP="00534A16">
            <w:pPr>
              <w:spacing w:line="350" w:lineRule="exact"/>
              <w:ind w:left="210" w:hangingChars="100" w:hanging="210"/>
              <w:rPr>
                <w:rFonts w:asciiTheme="minorEastAsia" w:hAnsiTheme="minorEastAsia"/>
              </w:rPr>
            </w:pPr>
          </w:p>
          <w:p w:rsidR="006D6029" w:rsidRDefault="006D6029" w:rsidP="00534A16">
            <w:pPr>
              <w:spacing w:line="350" w:lineRule="exact"/>
              <w:ind w:left="210" w:hangingChars="100" w:hanging="210"/>
              <w:rPr>
                <w:rFonts w:asciiTheme="minorEastAsia" w:hAnsiTheme="minorEastAsia"/>
              </w:rPr>
            </w:pP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noProof/>
              </w:rPr>
              <mc:AlternateContent>
                <mc:Choice Requires="wps">
                  <w:drawing>
                    <wp:anchor distT="0" distB="0" distL="114300" distR="114300" simplePos="0" relativeHeight="4" behindDoc="0" locked="0" layoutInCell="1" hidden="0" allowOverlap="1">
                      <wp:simplePos x="0" y="0"/>
                      <wp:positionH relativeFrom="column">
                        <wp:posOffset>24765</wp:posOffset>
                      </wp:positionH>
                      <wp:positionV relativeFrom="paragraph">
                        <wp:posOffset>180340</wp:posOffset>
                      </wp:positionV>
                      <wp:extent cx="2929890" cy="247650"/>
                      <wp:effectExtent l="19685" t="19685" r="29845" b="20320"/>
                      <wp:wrapNone/>
                      <wp:docPr id="1044" name="テキスト ボックス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929890" cy="247650"/>
                              </a:xfrm>
                              <a:prstGeom prst="rect">
                                <a:avLst/>
                              </a:prstGeom>
                              <a:solidFill>
                                <a:srgbClr val="FFFFFF"/>
                              </a:solidFill>
                              <a:ln w="38100" cmpd="dbl">
                                <a:solidFill>
                                  <a:srgbClr val="000000"/>
                                </a:solidFill>
                                <a:miter lim="800000"/>
                                <a:headEnd/>
                                <a:tailEnd/>
                              </a:ln>
                            </wps:spPr>
                            <wps:txbx>
                              <w:txbxContent>
                                <w:p w:rsidR="006D6029" w:rsidRDefault="00CB07E0">
                                  <w:r>
                                    <w:rPr>
                                      <w:rFonts w:asciiTheme="minorEastAsia" w:hAnsiTheme="minorEastAsia" w:hint="eastAsia"/>
                                    </w:rPr>
                                    <w:t>女性の社会進出が難しいのはなぜだろう</w:t>
                                  </w:r>
                                </w:p>
                                <w:p w:rsidR="006D6029" w:rsidRDefault="006D6029"/>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テキスト ボックス 216" style="mso-wrap-distance-right:9pt;mso-wrap-distance-bottom:0pt;margin-top:14.2pt;mso-position-vertical-relative:text;mso-position-horizontal-relative:text;v-text-anchor:top;position:absolute;height:19.5pt;mso-wrap-distance-top:0pt;width:230.7pt;mso-wrap-distance-left:9pt;margin-left:1.95pt;z-index:4;" o:spid="_x0000_s1044" o:allowincell="t" o:allowoverlap="t" filled="t" fillcolor="#ffffff" stroked="t" strokecolor="#000000" strokeweight="3pt" o:spt="202" type="#_x0000_t202">
                      <v:fill/>
                      <v:stroke linestyle="thinThin" miterlimit="8" filltype="solid"/>
                      <v:textbox style="layout-flow:horizontal;" inset="2.0637499999999998mm,0.24694444444444438mm,2.0637499999999998mm,0.24694444444444438mm">
                        <w:txbxContent>
                          <w:p>
                            <w:pPr>
                              <w:pStyle w:val="0"/>
                              <w:rPr>
                                <w:rFonts w:hint="default"/>
                              </w:rPr>
                            </w:pPr>
                            <w:r>
                              <w:rPr>
                                <w:rFonts w:hint="eastAsia" w:asciiTheme="minorEastAsia" w:hAnsiTheme="minorEastAsia"/>
                              </w:rPr>
                              <w:t>女性の社会進出が難しいのはなぜだろう</w:t>
                            </w:r>
                          </w:p>
                          <w:p>
                            <w:pPr>
                              <w:pStyle w:val="0"/>
                              <w:rPr>
                                <w:rFonts w:hint="default"/>
                              </w:rPr>
                            </w:pPr>
                          </w:p>
                        </w:txbxContent>
                      </v:textbox>
                      <v:imagedata o:title=""/>
                      <w10:wrap type="none" anchorx="text" anchory="text"/>
                    </v:shape>
                  </w:pict>
                </mc:Fallback>
              </mc:AlternateContent>
            </w:r>
          </w:p>
          <w:p w:rsidR="006D6029" w:rsidRDefault="006D6029" w:rsidP="00534A16">
            <w:pPr>
              <w:spacing w:line="350" w:lineRule="exact"/>
              <w:ind w:left="210" w:hangingChars="100" w:hanging="210"/>
              <w:rPr>
                <w:rFonts w:asciiTheme="minorEastAsia" w:hAnsiTheme="minorEastAsia"/>
              </w:rPr>
            </w:pP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noProof/>
              </w:rPr>
              <mc:AlternateContent>
                <mc:Choice Requires="wps">
                  <w:drawing>
                    <wp:anchor distT="0" distB="0" distL="114300" distR="114300" simplePos="0" relativeHeight="3" behindDoc="0" locked="0" layoutInCell="1" hidden="0" allowOverlap="1">
                      <wp:simplePos x="0" y="0"/>
                      <wp:positionH relativeFrom="column">
                        <wp:posOffset>-3810</wp:posOffset>
                      </wp:positionH>
                      <wp:positionV relativeFrom="paragraph">
                        <wp:posOffset>637540</wp:posOffset>
                      </wp:positionV>
                      <wp:extent cx="2958465" cy="523875"/>
                      <wp:effectExtent l="635" t="635" r="29845" b="10795"/>
                      <wp:wrapNone/>
                      <wp:docPr id="1045" name="角丸四角形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58465" cy="523875"/>
                              </a:xfrm>
                              <a:prstGeom prst="roundRect">
                                <a:avLst>
                                  <a:gd name="adj" fmla="val 16667"/>
                                </a:avLst>
                              </a:prstGeom>
                              <a:solidFill>
                                <a:srgbClr val="FFFFFF"/>
                              </a:solidFill>
                              <a:ln w="9525">
                                <a:solidFill>
                                  <a:srgbClr val="000000"/>
                                </a:solidFill>
                                <a:prstDash val="dash"/>
                                <a:round/>
                                <a:headEnd/>
                                <a:tailEnd/>
                              </a:ln>
                            </wps:spPr>
                            <wps:txbx>
                              <w:txbxContent>
                                <w:p w:rsidR="006D6029" w:rsidRDefault="00CB07E0">
                                  <w:r>
                                    <w:rPr>
                                      <w:rFonts w:hint="eastAsia"/>
                                    </w:rPr>
                                    <w:t>・育児休業の促進　・保育所の整備</w:t>
                                  </w:r>
                                </w:p>
                                <w:p w:rsidR="006D6029" w:rsidRDefault="00CB07E0">
                                  <w:r>
                                    <w:rPr>
                                      <w:rFonts w:hint="eastAsia"/>
                                    </w:rPr>
                                    <w:t>・女性の給料を引き上げる　・男女差別</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oundrect id="角丸四角形 215" style="mso-wrap-distance-right:9pt;mso-wrap-distance-bottom:0pt;margin-top:50.2pt;mso-position-vertical-relative:text;mso-position-horizontal-relative:text;v-text-anchor:top;position:absolute;height:41.25pt;mso-wrap-distance-top:0pt;width:232.95pt;mso-wrap-distance-left:9pt;margin-left:-0.3pt;z-index:3;" o:spid="_x0000_s1045" o:allowincell="t" o:allowoverlap="t" filled="t" fillcolor="#ffffff" stroked="t" strokecolor="#000000" strokeweight="0.75pt" o:spt="2" arcsize="10923f">
                      <v:fill/>
                      <v:stroke dashstyle="dash" filltype="solid"/>
                      <v:textbox style="layout-flow:horizontal;" inset="2.0637499999999998mm,0.24694444444444438mm,2.0637499999999998mm,0.24694444444444438mm">
                        <w:txbxContent>
                          <w:p>
                            <w:pPr>
                              <w:pStyle w:val="0"/>
                              <w:rPr>
                                <w:rFonts w:hint="default"/>
                              </w:rPr>
                            </w:pPr>
                            <w:r>
                              <w:rPr>
                                <w:rFonts w:hint="eastAsia"/>
                              </w:rPr>
                              <w:t>・育児休業の促進　・保育所の整備</w:t>
                            </w:r>
                          </w:p>
                          <w:p>
                            <w:pPr>
                              <w:pStyle w:val="0"/>
                              <w:rPr>
                                <w:rFonts w:hint="default"/>
                              </w:rPr>
                            </w:pPr>
                            <w:r>
                              <w:rPr>
                                <w:rFonts w:hint="eastAsia"/>
                              </w:rPr>
                              <w:t>・女性の給料を引き上げる　・男女差別</w:t>
                            </w:r>
                          </w:p>
                        </w:txbxContent>
                      </v:textbox>
                      <v:imagedata o:title=""/>
                      <w10:wrap type="none" anchorx="text" anchory="text"/>
                    </v:roundrect>
                  </w:pict>
                </mc:Fallback>
              </mc:AlternateContent>
            </w:r>
            <w:r>
              <w:rPr>
                <w:rFonts w:asciiTheme="minorEastAsia" w:hAnsiTheme="minorEastAsia" w:hint="eastAsia"/>
              </w:rPr>
              <w:t>○女性が社会進出する上での課題について，自分の考えをまとめ，グループで交流し，全体に発表させる。</w:t>
            </w:r>
          </w:p>
          <w:p w:rsidR="006D6029" w:rsidRDefault="006D6029" w:rsidP="00534A16">
            <w:pPr>
              <w:spacing w:line="350" w:lineRule="exact"/>
              <w:ind w:leftChars="100" w:left="420" w:hangingChars="100" w:hanging="210"/>
              <w:rPr>
                <w:rFonts w:asciiTheme="minorEastAsia" w:hAnsiTheme="minorEastAsia"/>
              </w:rPr>
            </w:pPr>
          </w:p>
          <w:p w:rsidR="006D6029" w:rsidRDefault="006D6029" w:rsidP="00534A16">
            <w:pPr>
              <w:spacing w:line="350" w:lineRule="exact"/>
              <w:ind w:leftChars="100" w:left="420" w:hangingChars="100" w:hanging="210"/>
              <w:rPr>
                <w:rFonts w:asciiTheme="minorEastAsia" w:hAnsiTheme="minorEastAsia"/>
              </w:rPr>
            </w:pP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hint="eastAsia"/>
              </w:rPr>
              <w:t>○男女雇用機会均等法，男女共同参画社会基本法について確認する。</w:t>
            </w:r>
          </w:p>
        </w:tc>
        <w:tc>
          <w:tcPr>
            <w:tcW w:w="4523" w:type="dxa"/>
          </w:tcPr>
          <w:p w:rsidR="006D6029" w:rsidRDefault="006D6029" w:rsidP="00534A16">
            <w:pPr>
              <w:spacing w:line="350" w:lineRule="exact"/>
              <w:rPr>
                <w:rFonts w:asciiTheme="minorEastAsia" w:hAnsiTheme="minorEastAsia"/>
              </w:rPr>
            </w:pPr>
          </w:p>
          <w:p w:rsidR="006D6029" w:rsidRDefault="006D6029" w:rsidP="00534A16">
            <w:pPr>
              <w:spacing w:line="350" w:lineRule="exact"/>
              <w:rPr>
                <w:rFonts w:asciiTheme="minorEastAsia" w:hAnsiTheme="minorEastAsia"/>
              </w:rPr>
            </w:pPr>
          </w:p>
          <w:p w:rsidR="006D6029" w:rsidRDefault="00CB07E0" w:rsidP="00534A16">
            <w:pPr>
              <w:spacing w:line="350" w:lineRule="exact"/>
              <w:rPr>
                <w:rFonts w:asciiTheme="minorEastAsia" w:hAnsiTheme="minorEastAsia"/>
              </w:rPr>
            </w:pPr>
            <w:r>
              <w:rPr>
                <w:rFonts w:asciiTheme="minorEastAsia" w:hAnsiTheme="minorEastAsia" w:hint="eastAsia"/>
              </w:rPr>
              <w:t>●指定した資料を踏まえて考えるよう支援する。</w:t>
            </w:r>
          </w:p>
          <w:p w:rsidR="006D6029" w:rsidRDefault="00CB07E0" w:rsidP="00534A16">
            <w:pPr>
              <w:spacing w:line="350" w:lineRule="exact"/>
              <w:rPr>
                <w:rFonts w:asciiTheme="minorEastAsia" w:hAnsiTheme="minorEastAsia"/>
              </w:rPr>
            </w:pPr>
            <w:r>
              <w:rPr>
                <w:rFonts w:asciiTheme="minorEastAsia" w:hAnsiTheme="minorEastAsia" w:hint="eastAsia"/>
              </w:rPr>
              <w:t>◎比較・関連「諸外国」「男性と女性」</w:t>
            </w:r>
          </w:p>
          <w:p w:rsidR="006D6029" w:rsidRDefault="006D6029" w:rsidP="00534A16">
            <w:pPr>
              <w:spacing w:line="350" w:lineRule="exact"/>
              <w:ind w:left="210" w:hangingChars="100" w:hanging="210"/>
              <w:rPr>
                <w:rFonts w:asciiTheme="minorEastAsia" w:hAnsiTheme="minorEastAsia"/>
              </w:rPr>
            </w:pPr>
          </w:p>
          <w:p w:rsidR="006D6029" w:rsidRDefault="006D6029" w:rsidP="00534A16">
            <w:pPr>
              <w:spacing w:line="350" w:lineRule="exact"/>
              <w:rPr>
                <w:rFonts w:asciiTheme="minorEastAsia" w:hAnsiTheme="minorEastAsia"/>
              </w:rPr>
            </w:pPr>
          </w:p>
          <w:p w:rsidR="006D6029" w:rsidRDefault="00CB07E0" w:rsidP="00534A16">
            <w:pPr>
              <w:spacing w:line="350" w:lineRule="exact"/>
              <w:rPr>
                <w:rFonts w:asciiTheme="minorEastAsia" w:hAnsiTheme="minorEastAsia"/>
              </w:rPr>
            </w:pPr>
            <w:r>
              <w:rPr>
                <w:rFonts w:asciiTheme="minorEastAsia" w:hAnsiTheme="minorEastAsia" w:hint="eastAsia"/>
              </w:rPr>
              <w:t>●各自のまとめを生かしてグループの意見を作製させる。</w:t>
            </w:r>
          </w:p>
          <w:p w:rsidR="006D6029" w:rsidRDefault="00CB07E0" w:rsidP="00534A16">
            <w:pPr>
              <w:spacing w:line="350" w:lineRule="exact"/>
              <w:rPr>
                <w:rFonts w:asciiTheme="minorEastAsia" w:hAnsiTheme="minorEastAsia"/>
              </w:rPr>
            </w:pPr>
            <w:r>
              <w:rPr>
                <w:rFonts w:asciiTheme="minorEastAsia" w:hAnsiTheme="minorEastAsia" w:hint="eastAsia"/>
              </w:rPr>
              <w:t>●生徒から提示された意見を板書し，まとめる</w:t>
            </w:r>
          </w:p>
          <w:p w:rsidR="006D6029" w:rsidRDefault="006D6029" w:rsidP="00534A16">
            <w:pPr>
              <w:spacing w:line="350" w:lineRule="exact"/>
              <w:rPr>
                <w:rFonts w:asciiTheme="minorEastAsia" w:hAnsiTheme="minorEastAsia"/>
              </w:rPr>
            </w:pPr>
          </w:p>
          <w:p w:rsidR="006D6029" w:rsidRDefault="006D6029" w:rsidP="00534A16">
            <w:pPr>
              <w:spacing w:line="350" w:lineRule="exact"/>
              <w:rPr>
                <w:rFonts w:asciiTheme="minorEastAsia" w:hAnsiTheme="minorEastAsia"/>
              </w:rPr>
            </w:pPr>
          </w:p>
          <w:p w:rsidR="006D6029" w:rsidRDefault="00CB07E0" w:rsidP="00534A16">
            <w:pPr>
              <w:spacing w:line="350" w:lineRule="exact"/>
              <w:rPr>
                <w:rFonts w:asciiTheme="minorEastAsia" w:hAnsiTheme="minorEastAsia"/>
              </w:rPr>
            </w:pPr>
            <w:r>
              <w:rPr>
                <w:rFonts w:asciiTheme="minorEastAsia" w:hAnsiTheme="minorEastAsia" w:hint="eastAsia"/>
              </w:rPr>
              <w:t>●自分なりの根拠を持って考えをまとめさせる。</w:t>
            </w:r>
          </w:p>
          <w:p w:rsidR="006D6029" w:rsidRDefault="006D6029" w:rsidP="00534A16">
            <w:pPr>
              <w:spacing w:line="350" w:lineRule="exact"/>
              <w:rPr>
                <w:rFonts w:asciiTheme="minorEastAsia" w:hAnsiTheme="minorEastAsia"/>
              </w:rPr>
            </w:pPr>
          </w:p>
        </w:tc>
      </w:tr>
      <w:tr w:rsidR="006D6029">
        <w:trPr>
          <w:cantSplit/>
          <w:trHeight w:val="1134"/>
        </w:trPr>
        <w:tc>
          <w:tcPr>
            <w:tcW w:w="582" w:type="dxa"/>
            <w:vAlign w:val="center"/>
          </w:tcPr>
          <w:p w:rsidR="006D6029" w:rsidRDefault="00CB07E0" w:rsidP="00534A16">
            <w:pPr>
              <w:spacing w:line="350" w:lineRule="exact"/>
              <w:jc w:val="center"/>
              <w:rPr>
                <w:rFonts w:asciiTheme="minorEastAsia" w:hAnsiTheme="minorEastAsia"/>
              </w:rPr>
            </w:pPr>
            <w:r>
              <w:rPr>
                <w:rFonts w:asciiTheme="minorEastAsia" w:hAnsiTheme="minorEastAsia" w:hint="eastAsia"/>
              </w:rPr>
              <w:t>まとめ10</w:t>
            </w:r>
          </w:p>
        </w:tc>
        <w:tc>
          <w:tcPr>
            <w:tcW w:w="4857" w:type="dxa"/>
          </w:tcPr>
          <w:p w:rsidR="006D6029" w:rsidRDefault="00CB07E0" w:rsidP="00534A16">
            <w:pPr>
              <w:spacing w:line="350" w:lineRule="exact"/>
              <w:ind w:left="210" w:hangingChars="100" w:hanging="210"/>
              <w:rPr>
                <w:rFonts w:asciiTheme="minorEastAsia" w:hAnsiTheme="minorEastAsia"/>
              </w:rPr>
            </w:pPr>
            <w:r>
              <w:rPr>
                <w:rFonts w:asciiTheme="minorEastAsia" w:hAnsiTheme="minorEastAsia"/>
                <w:noProof/>
              </w:rPr>
              <mc:AlternateContent>
                <mc:Choice Requires="wps">
                  <w:drawing>
                    <wp:anchor distT="0" distB="0" distL="114300" distR="114300" simplePos="0" relativeHeight="2" behindDoc="0" locked="0" layoutInCell="1" hidden="0" allowOverlap="1">
                      <wp:simplePos x="0" y="0"/>
                      <wp:positionH relativeFrom="column">
                        <wp:posOffset>24765</wp:posOffset>
                      </wp:positionH>
                      <wp:positionV relativeFrom="paragraph">
                        <wp:posOffset>126365</wp:posOffset>
                      </wp:positionV>
                      <wp:extent cx="3139440" cy="238125"/>
                      <wp:effectExtent l="19685" t="19685" r="29845" b="20320"/>
                      <wp:wrapNone/>
                      <wp:docPr id="1046" name="テキスト ボックス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139440" cy="238125"/>
                              </a:xfrm>
                              <a:prstGeom prst="rect">
                                <a:avLst/>
                              </a:prstGeom>
                              <a:solidFill>
                                <a:srgbClr val="FFFFFF"/>
                              </a:solidFill>
                              <a:ln w="38100" cmpd="dbl">
                                <a:solidFill>
                                  <a:srgbClr val="000000"/>
                                </a:solidFill>
                                <a:miter lim="800000"/>
                                <a:headEnd/>
                                <a:tailEnd/>
                              </a:ln>
                            </wps:spPr>
                            <wps:txbx>
                              <w:txbxContent>
                                <w:p w:rsidR="006D6029" w:rsidRDefault="00CB07E0">
                                  <w:r>
                                    <w:rPr>
                                      <w:rFonts w:asciiTheme="minorEastAsia" w:hAnsiTheme="minorEastAsia" w:hint="eastAsia"/>
                                    </w:rPr>
                                    <w:t>女性の社会進出を進めるための提案</w:t>
                                  </w:r>
                                  <w:r>
                                    <w:rPr>
                                      <w:rFonts w:hint="eastAsia"/>
                                    </w:rPr>
                                    <w:t>をまとめよう</w:t>
                                  </w:r>
                                </w:p>
                                <w:p w:rsidR="006D6029" w:rsidRDefault="006D6029">
                                  <w:pPr>
                                    <w:jc w:val="center"/>
                                    <w:rPr>
                                      <w:b/>
                                    </w:rPr>
                                  </w:pP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テキスト ボックス 214" style="mso-wrap-distance-right:9pt;mso-wrap-distance-bottom:0pt;margin-top:9.94pt;mso-position-vertical-relative:text;mso-position-horizontal-relative:text;v-text-anchor:top;position:absolute;height:18.75pt;mso-wrap-distance-top:0pt;width:247.2pt;mso-wrap-distance-left:9pt;margin-left:1.95pt;z-index:2;" o:spid="_x0000_s1046" o:allowincell="t" o:allowoverlap="t" filled="t" fillcolor="#ffffff" stroked="t" strokecolor="#000000" strokeweight="3pt" o:spt="202" type="#_x0000_t202">
                      <v:fill/>
                      <v:stroke linestyle="thinThin" miterlimit="8" filltype="solid"/>
                      <v:textbox style="layout-flow:horizontal;" inset="2.0637499999999998mm,0.24694444444444438mm,2.0637499999999998mm,0.24694444444444438mm">
                        <w:txbxContent>
                          <w:p>
                            <w:pPr>
                              <w:pStyle w:val="0"/>
                              <w:rPr>
                                <w:rFonts w:hint="default"/>
                              </w:rPr>
                            </w:pPr>
                            <w:r>
                              <w:rPr>
                                <w:rFonts w:hint="eastAsia" w:asciiTheme="minorEastAsia" w:hAnsiTheme="minorEastAsia"/>
                              </w:rPr>
                              <w:t>女性の社会進出を進めるための提案</w:t>
                            </w:r>
                            <w:r>
                              <w:rPr>
                                <w:rFonts w:hint="eastAsia"/>
                              </w:rPr>
                              <w:t>をまとめよう</w:t>
                            </w:r>
                          </w:p>
                          <w:p>
                            <w:pPr>
                              <w:pStyle w:val="0"/>
                              <w:jc w:val="center"/>
                              <w:rPr>
                                <w:rFonts w:hint="default"/>
                                <w:b w:val="1"/>
                              </w:rPr>
                            </w:pPr>
                          </w:p>
                        </w:txbxContent>
                      </v:textbox>
                      <v:imagedata o:title=""/>
                      <w10:wrap type="none" anchorx="text" anchory="text"/>
                    </v:shape>
                  </w:pict>
                </mc:Fallback>
              </mc:AlternateContent>
            </w:r>
          </w:p>
          <w:p w:rsidR="006D6029" w:rsidRDefault="006D6029" w:rsidP="00534A16">
            <w:pPr>
              <w:spacing w:line="350" w:lineRule="exact"/>
              <w:ind w:left="210" w:hangingChars="100" w:hanging="210"/>
              <w:rPr>
                <w:rFonts w:asciiTheme="minorEastAsia" w:hAnsiTheme="minorEastAsia"/>
              </w:rPr>
            </w:pP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hint="eastAsia"/>
              </w:rPr>
              <w:t>○女性の社会進出を進めるために，どうすればよいか，自分の考えをまとめさせる。</w:t>
            </w: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noProof/>
              </w:rPr>
              <mc:AlternateContent>
                <mc:Choice Requires="wps">
                  <w:drawing>
                    <wp:anchor distT="0" distB="0" distL="114300" distR="114300" simplePos="0" relativeHeight="23" behindDoc="0" locked="0" layoutInCell="1" hidden="0" allowOverlap="1">
                      <wp:simplePos x="0" y="0"/>
                      <wp:positionH relativeFrom="column">
                        <wp:posOffset>-23495</wp:posOffset>
                      </wp:positionH>
                      <wp:positionV relativeFrom="paragraph">
                        <wp:posOffset>-6985</wp:posOffset>
                      </wp:positionV>
                      <wp:extent cx="2978150" cy="447675"/>
                      <wp:effectExtent l="635" t="635" r="29845" b="10795"/>
                      <wp:wrapNone/>
                      <wp:docPr id="1047" name="正方形/長方形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78150" cy="447675"/>
                              </a:xfrm>
                              <a:prstGeom prst="rect">
                                <a:avLst/>
                              </a:prstGeom>
                              <a:solidFill>
                                <a:srgbClr val="FFFFFF"/>
                              </a:solidFill>
                              <a:ln w="9525">
                                <a:solidFill>
                                  <a:srgbClr val="000000"/>
                                </a:solidFill>
                                <a:miter lim="800000"/>
                                <a:headEnd/>
                                <a:tailEnd/>
                              </a:ln>
                            </wps:spPr>
                            <wps:txbx>
                              <w:txbxContent>
                                <w:p w:rsidR="006D6029" w:rsidRDefault="00CB07E0">
                                  <w:r>
                                    <w:rPr>
                                      <w:rFonts w:hint="eastAsia"/>
                                    </w:rPr>
                                    <w:t>・固定した性別役割分担の考えをなくす。</w:t>
                                  </w:r>
                                </w:p>
                                <w:p w:rsidR="006D6029" w:rsidRDefault="00CB07E0">
                                  <w:r>
                                    <w:rPr>
                                      <w:rFonts w:hint="eastAsia"/>
                                    </w:rPr>
                                    <w:t>・育児と仕事を両立できる環境を整備する。</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rect id="正方形/長方形 213" style="mso-wrap-distance-right:9pt;mso-wrap-distance-bottom:0pt;margin-top:-0.55000000000000004pt;mso-position-vertical-relative:text;mso-position-horizontal-relative:text;v-text-anchor:top;position:absolute;height:35.25pt;mso-wrap-distance-top:0pt;width:234.5pt;mso-wrap-distance-left:9pt;margin-left:-1.85pt;z-index:23;" o:spid="_x0000_s104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・固定した性別役割分担の考えをなくす。</w:t>
                            </w:r>
                          </w:p>
                          <w:p>
                            <w:pPr>
                              <w:pStyle w:val="0"/>
                              <w:rPr>
                                <w:rFonts w:hint="default"/>
                              </w:rPr>
                            </w:pPr>
                            <w:r>
                              <w:rPr>
                                <w:rFonts w:hint="eastAsia"/>
                              </w:rPr>
                              <w:t>・育児と仕事を両立できる環境を整備する。</w:t>
                            </w:r>
                          </w:p>
                        </w:txbxContent>
                      </v:textbox>
                      <v:imagedata o:title=""/>
                      <w10:wrap type="none" anchorx="text" anchory="text"/>
                    </v:rect>
                  </w:pict>
                </mc:Fallback>
              </mc:AlternateContent>
            </w:r>
          </w:p>
          <w:p w:rsidR="006D6029" w:rsidRDefault="006D6029" w:rsidP="00534A16">
            <w:pPr>
              <w:spacing w:line="350" w:lineRule="exact"/>
              <w:ind w:left="210" w:hangingChars="100" w:hanging="210"/>
              <w:rPr>
                <w:rFonts w:asciiTheme="minorEastAsia" w:hAnsiTheme="minorEastAsia"/>
              </w:rPr>
            </w:pPr>
          </w:p>
          <w:p w:rsidR="006D6029" w:rsidRDefault="006D6029" w:rsidP="00534A16">
            <w:pPr>
              <w:spacing w:line="350" w:lineRule="exact"/>
              <w:ind w:left="210" w:hangingChars="100" w:hanging="210"/>
              <w:rPr>
                <w:rFonts w:asciiTheme="minorEastAsia" w:hAnsiTheme="minorEastAsia"/>
              </w:rPr>
            </w:pP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hint="eastAsia"/>
              </w:rPr>
              <w:t>○次時の予告</w:t>
            </w:r>
          </w:p>
        </w:tc>
        <w:tc>
          <w:tcPr>
            <w:tcW w:w="4523" w:type="dxa"/>
          </w:tcPr>
          <w:p w:rsidR="006D6029" w:rsidRDefault="006D6029" w:rsidP="00534A16">
            <w:pPr>
              <w:spacing w:line="350" w:lineRule="exact"/>
              <w:ind w:left="210" w:hangingChars="100" w:hanging="210"/>
              <w:rPr>
                <w:rFonts w:asciiTheme="minorEastAsia" w:hAnsiTheme="minorEastAsia"/>
              </w:rPr>
            </w:pPr>
          </w:p>
          <w:p w:rsidR="006D6029" w:rsidRDefault="006D6029" w:rsidP="00534A16">
            <w:pPr>
              <w:spacing w:line="350" w:lineRule="exact"/>
              <w:ind w:left="210" w:hangingChars="100" w:hanging="210"/>
              <w:rPr>
                <w:rFonts w:asciiTheme="minorEastAsia" w:hAnsiTheme="minorEastAsia"/>
              </w:rPr>
            </w:pP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hint="eastAsia"/>
              </w:rPr>
              <w:t>◎社会参画</w:t>
            </w: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hint="eastAsia"/>
              </w:rPr>
              <w:t>◆</w:t>
            </w:r>
            <w:r>
              <w:rPr>
                <w:rFonts w:hint="eastAsia"/>
              </w:rPr>
              <w:t>話し合いを通して多面的・多角的に考察するとともに，差別をなくすために自分にできることを考え，まとめている。</w:t>
            </w:r>
            <w:r>
              <w:rPr>
                <w:rFonts w:ascii="ＭＳ ゴシック" w:eastAsia="ＭＳ ゴシック" w:hAnsi="ＭＳ ゴシック" w:hint="eastAsia"/>
              </w:rPr>
              <w:t>（思考・判断・表現）</w:t>
            </w:r>
          </w:p>
          <w:p w:rsidR="006D6029" w:rsidRDefault="00CB07E0" w:rsidP="00534A16">
            <w:pPr>
              <w:spacing w:line="350" w:lineRule="exact"/>
              <w:ind w:left="210" w:hangingChars="100" w:hanging="210"/>
              <w:rPr>
                <w:rFonts w:asciiTheme="minorEastAsia" w:hAnsiTheme="minorEastAsia"/>
              </w:rPr>
            </w:pPr>
            <w:r>
              <w:rPr>
                <w:rFonts w:asciiTheme="minorEastAsia" w:hAnsiTheme="minorEastAsia" w:hint="eastAsia"/>
              </w:rPr>
              <w:t>●ワークシートを回収する。</w:t>
            </w:r>
          </w:p>
        </w:tc>
      </w:tr>
    </w:tbl>
    <w:p w:rsidR="006D6029" w:rsidRPr="00534A16" w:rsidRDefault="006D6029">
      <w:pPr>
        <w:overflowPunct w:val="0"/>
        <w:textAlignment w:val="baseline"/>
        <w:rPr>
          <w:rFonts w:ascii="ＭＳ 明朝" w:hAnsi="ＭＳ 明朝"/>
          <w:color w:val="000000"/>
          <w:spacing w:val="16"/>
          <w:kern w:val="0"/>
        </w:rPr>
      </w:pPr>
    </w:p>
    <w:sectPr w:rsidR="006D6029" w:rsidRPr="00534A16">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680" w:gutter="0"/>
      <w:pgNumType w:start="29"/>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E93" w:rsidRDefault="00CB07E0">
      <w:r>
        <w:separator/>
      </w:r>
    </w:p>
  </w:endnote>
  <w:endnote w:type="continuationSeparator" w:id="0">
    <w:p w:rsidR="00445E93" w:rsidRDefault="00CB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29" w:rsidRDefault="006D60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29" w:rsidRDefault="006D60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29" w:rsidRDefault="006D60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E93" w:rsidRDefault="00CB07E0">
      <w:r>
        <w:separator/>
      </w:r>
    </w:p>
  </w:footnote>
  <w:footnote w:type="continuationSeparator" w:id="0">
    <w:p w:rsidR="00445E93" w:rsidRDefault="00CB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29" w:rsidRDefault="006D60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29" w:rsidRDefault="006D60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29" w:rsidRDefault="006D60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29"/>
    <w:rsid w:val="00445E93"/>
    <w:rsid w:val="00534A16"/>
    <w:rsid w:val="006D6029"/>
    <w:rsid w:val="00CB0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B3CBF5C-9BA4-4EFA-914C-08B82891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character" w:customStyle="1" w:styleId="a7">
    <w:name w:val="吹き出し (文字)"/>
    <w:basedOn w:val="a0"/>
    <w:link w:val="a8"/>
    <w:rPr>
      <w:rFonts w:asciiTheme="majorHAnsi" w:eastAsiaTheme="majorEastAsia" w:hAnsiTheme="majorHAnsi"/>
      <w:kern w:val="2"/>
      <w:sz w:val="18"/>
    </w:rPr>
  </w:style>
  <w:style w:type="paragraph" w:styleId="a8">
    <w:name w:val="Balloon Text"/>
    <w:basedOn w:val="a"/>
    <w:link w:val="a7"/>
    <w:semiHidden/>
    <w:rPr>
      <w:rFonts w:asciiTheme="majorHAnsi" w:eastAsiaTheme="majorEastAsia" w:hAnsiTheme="majorHAnsi"/>
      <w:sz w:val="18"/>
    </w:rPr>
  </w:style>
  <w:style w:type="paragraph" w:styleId="a9">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a">
    <w:name w:val="標準(太郎文書スタイル)"/>
    <w:pPr>
      <w:widowControl w:val="0"/>
      <w:overflowPunct w:val="0"/>
      <w:adjustRightInd w:val="0"/>
      <w:jc w:val="both"/>
      <w:textAlignment w:val="baseline"/>
    </w:pPr>
    <w:rPr>
      <w:rFonts w:ascii="Times New Roman" w:hAnsi="Times New Roman"/>
      <w:color w:val="000000"/>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heme="minorHAnsi" w:eastAsiaTheme="minorEastAsia" w:hAnsiTheme="minorHAnsi"/>
      <w:kern w:val="2"/>
      <w:sz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882</Words>
  <Characters>5032</Characters>
  <Application>Microsoft Office Word</Application>
  <DocSecurity>0</DocSecurity>
  <Lines>41</Lines>
  <Paragraphs>11</Paragraphs>
  <ScaleCrop>false</ScaleCrop>
  <Company>余市町教育委員会</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余市町教育委員会</dc:creator>
  <cp:lastModifiedBy>浅部＿航太</cp:lastModifiedBy>
  <cp:revision>5</cp:revision>
  <cp:lastPrinted>2016-12-12T09:28:00Z</cp:lastPrinted>
  <dcterms:created xsi:type="dcterms:W3CDTF">2019-02-15T06:38:00Z</dcterms:created>
  <dcterms:modified xsi:type="dcterms:W3CDTF">2021-01-20T03:07:00Z</dcterms:modified>
</cp:coreProperties>
</file>