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A08" w:rsidRDefault="00E828CC" w:rsidP="00554990">
      <w:pPr>
        <w:jc w:val="left"/>
        <w:rPr>
          <w:rFonts w:asciiTheme="majorEastAsia" w:eastAsiaTheme="majorEastAsia" w:hAnsiTheme="majorEastAsia" w:cs="ＭＳ 明朝"/>
          <w:szCs w:val="21"/>
        </w:rPr>
      </w:pPr>
      <w:r>
        <w:rPr>
          <w:rFonts w:asciiTheme="majorEastAsia" w:eastAsiaTheme="majorEastAsia" w:hAnsiTheme="majorEastAsia" w:cs="ＭＳ 明朝" w:hint="eastAsia"/>
          <w:szCs w:val="21"/>
        </w:rPr>
        <w:t>「メンター研修」を中心とした、</w:t>
      </w:r>
      <w:r w:rsidR="00554990">
        <w:rPr>
          <w:rFonts w:asciiTheme="majorEastAsia" w:eastAsiaTheme="majorEastAsia" w:hAnsiTheme="majorEastAsia" w:cs="ＭＳ 明朝" w:hint="eastAsia"/>
          <w:szCs w:val="21"/>
        </w:rPr>
        <w:t>若手教員の育成を目指</w:t>
      </w:r>
      <w:r>
        <w:rPr>
          <w:rFonts w:asciiTheme="majorEastAsia" w:eastAsiaTheme="majorEastAsia" w:hAnsiTheme="majorEastAsia" w:cs="ＭＳ 明朝" w:hint="eastAsia"/>
          <w:szCs w:val="21"/>
        </w:rPr>
        <w:t>す</w:t>
      </w:r>
      <w:r w:rsidR="00554990">
        <w:rPr>
          <w:rFonts w:asciiTheme="majorEastAsia" w:eastAsiaTheme="majorEastAsia" w:hAnsiTheme="majorEastAsia" w:cs="ＭＳ 明朝" w:hint="eastAsia"/>
          <w:szCs w:val="21"/>
        </w:rPr>
        <w:t>短時間で行う校内研修</w:t>
      </w:r>
      <w:r w:rsidR="007E7FCA">
        <w:rPr>
          <w:rFonts w:asciiTheme="majorEastAsia" w:eastAsiaTheme="majorEastAsia" w:hAnsiTheme="majorEastAsia" w:cs="ＭＳ 明朝" w:hint="eastAsia"/>
          <w:szCs w:val="21"/>
        </w:rPr>
        <w:t>の事例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8F3D86" w:rsidTr="008F3D86">
        <w:tc>
          <w:tcPr>
            <w:tcW w:w="9628" w:type="dxa"/>
          </w:tcPr>
          <w:p w:rsidR="008F3D86" w:rsidRPr="008F3D86" w:rsidRDefault="008F3D86" w:rsidP="00B45B2F">
            <w:pPr>
              <w:jc w:val="center"/>
              <w:rPr>
                <w:rFonts w:asciiTheme="majorEastAsia" w:eastAsiaTheme="majorEastAsia" w:hAnsiTheme="majorEastAsia" w:cs="ＭＳ 明朝"/>
                <w:sz w:val="28"/>
                <w:szCs w:val="28"/>
              </w:rPr>
            </w:pPr>
            <w:r w:rsidRPr="008F3D86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研修名：</w:t>
            </w:r>
            <w:r w:rsidR="00FD79AB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道徳</w:t>
            </w:r>
            <w:r w:rsidR="0030426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科</w:t>
            </w:r>
            <w:r w:rsidR="00FD79AB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において「読み物資料」の資料分析方法を身に付ける研修</w:t>
            </w:r>
          </w:p>
        </w:tc>
      </w:tr>
    </w:tbl>
    <w:p w:rsidR="008F3D86" w:rsidRDefault="008F3D86" w:rsidP="00554990">
      <w:pPr>
        <w:jc w:val="left"/>
        <w:rPr>
          <w:rFonts w:asciiTheme="majorEastAsia" w:eastAsiaTheme="majorEastAsia" w:hAnsiTheme="majorEastAsia" w:cs="ＭＳ 明朝"/>
          <w:szCs w:val="21"/>
        </w:rPr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03FDB" w:rsidRPr="00FD79AB" w:rsidTr="007B1B66">
        <w:tc>
          <w:tcPr>
            <w:tcW w:w="9608" w:type="dxa"/>
            <w:shd w:val="clear" w:color="auto" w:fill="FF9999"/>
          </w:tcPr>
          <w:p w:rsidR="00255FEA" w:rsidRPr="00FD79AB" w:rsidRDefault="00510DD7" w:rsidP="0030426E">
            <w:pPr>
              <w:snapToGrid w:val="0"/>
              <w:ind w:left="1120" w:hangingChars="400" w:hanging="1120"/>
              <w:jc w:val="left"/>
              <w:rPr>
                <w:rFonts w:asciiTheme="majorEastAsia" w:eastAsiaTheme="majorEastAsia" w:hAnsiTheme="majorEastAsia" w:cs="ＭＳ 明朝"/>
                <w:sz w:val="28"/>
                <w:szCs w:val="28"/>
              </w:rPr>
            </w:pPr>
            <w:r w:rsidRPr="00FD79AB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目</w:t>
            </w:r>
            <w:r w:rsidR="00AD5341" w:rsidRPr="00FD79AB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</w:t>
            </w:r>
            <w:r w:rsidRPr="00FD79AB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的</w:t>
            </w:r>
            <w:r w:rsidR="00255FEA" w:rsidRPr="00FD79AB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：</w:t>
            </w:r>
            <w:r w:rsidR="00203FDB" w:rsidRPr="00FD79AB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道徳</w:t>
            </w:r>
            <w:r w:rsidR="0030426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科</w:t>
            </w:r>
            <w:r w:rsidR="00203FDB" w:rsidRPr="00FD79AB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の授業展開を考える際</w:t>
            </w:r>
            <w:r w:rsidR="00FD79AB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の手がかりをつかむための資料分析</w:t>
            </w:r>
            <w:bookmarkStart w:id="0" w:name="_GoBack"/>
            <w:bookmarkEnd w:id="0"/>
            <w:r w:rsidR="00FD79AB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の方法を身に付け、道徳</w:t>
            </w:r>
            <w:r w:rsidR="00BE0A22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の教材研究</w:t>
            </w:r>
            <w:r w:rsidR="00487EB8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の在り方について学ぶ</w:t>
            </w:r>
          </w:p>
        </w:tc>
      </w:tr>
    </w:tbl>
    <w:p w:rsidR="00A65936" w:rsidRDefault="00A65936">
      <w:pPr>
        <w:rPr>
          <w:rFonts w:asciiTheme="majorEastAsia" w:eastAsiaTheme="majorEastAsia" w:hAnsiTheme="majorEastAsia" w:cs="ＭＳ 明朝"/>
        </w:rPr>
      </w:pPr>
    </w:p>
    <w:tbl>
      <w:tblPr>
        <w:tblStyle w:val="a4"/>
        <w:tblW w:w="96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8"/>
        <w:gridCol w:w="3974"/>
        <w:gridCol w:w="1275"/>
        <w:gridCol w:w="3397"/>
      </w:tblGrid>
      <w:tr w:rsidR="008F3D86" w:rsidTr="008F3D86">
        <w:tc>
          <w:tcPr>
            <w:tcW w:w="978" w:type="dxa"/>
          </w:tcPr>
          <w:p w:rsidR="008F3D86" w:rsidRDefault="008F3D86" w:rsidP="00527E32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学校種</w:t>
            </w:r>
          </w:p>
        </w:tc>
        <w:tc>
          <w:tcPr>
            <w:tcW w:w="3974" w:type="dxa"/>
          </w:tcPr>
          <w:p w:rsidR="008F3D86" w:rsidRDefault="00146CB0" w:rsidP="00527E32">
            <w:pPr>
              <w:tabs>
                <w:tab w:val="center" w:pos="1879"/>
              </w:tabs>
              <w:snapToGri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中学校</w:t>
            </w:r>
          </w:p>
        </w:tc>
        <w:tc>
          <w:tcPr>
            <w:tcW w:w="1275" w:type="dxa"/>
          </w:tcPr>
          <w:p w:rsidR="008F3D86" w:rsidRDefault="008F3D86" w:rsidP="00527E32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研修時間</w:t>
            </w:r>
          </w:p>
        </w:tc>
        <w:tc>
          <w:tcPr>
            <w:tcW w:w="3397" w:type="dxa"/>
          </w:tcPr>
          <w:p w:rsidR="008F3D86" w:rsidRDefault="00146CB0" w:rsidP="00527E32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30分</w:t>
            </w:r>
          </w:p>
        </w:tc>
      </w:tr>
      <w:tr w:rsidR="008F3D86" w:rsidTr="002A10A5">
        <w:tc>
          <w:tcPr>
            <w:tcW w:w="978" w:type="dxa"/>
          </w:tcPr>
          <w:p w:rsidR="008F3D86" w:rsidRPr="00C74787" w:rsidRDefault="004435BE" w:rsidP="00527E32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  <w:spacing w:val="-6"/>
              </w:rPr>
            </w:pPr>
            <w:r>
              <w:rPr>
                <w:rFonts w:asciiTheme="majorEastAsia" w:eastAsiaTheme="majorEastAsia" w:hAnsiTheme="majorEastAsia" w:cs="ＭＳ 明朝" w:hint="eastAsia"/>
                <w:spacing w:val="-6"/>
              </w:rPr>
              <w:t>対　象</w:t>
            </w:r>
          </w:p>
        </w:tc>
        <w:tc>
          <w:tcPr>
            <w:tcW w:w="8646" w:type="dxa"/>
            <w:gridSpan w:val="3"/>
          </w:tcPr>
          <w:p w:rsidR="00EF6BCC" w:rsidRDefault="00D92914" w:rsidP="00527E32">
            <w:pPr>
              <w:kinsoku w:val="0"/>
              <w:snapToGrid w:val="0"/>
              <w:spacing w:line="260" w:lineRule="exact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（</w:t>
            </w:r>
            <w:r w:rsidR="00EF6BCC">
              <w:rPr>
                <w:rFonts w:asciiTheme="majorEastAsia" w:eastAsiaTheme="majorEastAsia" w:hAnsiTheme="majorEastAsia" w:cs="ＭＳ 明朝" w:hint="eastAsia"/>
              </w:rPr>
              <w:t>メンティ</w:t>
            </w:r>
            <w:r>
              <w:rPr>
                <w:rFonts w:asciiTheme="majorEastAsia" w:eastAsiaTheme="majorEastAsia" w:hAnsiTheme="majorEastAsia" w:cs="ＭＳ 明朝" w:hint="eastAsia"/>
              </w:rPr>
              <w:t>）：</w:t>
            </w:r>
            <w:r w:rsidR="008E6F1B">
              <w:rPr>
                <w:rFonts w:asciiTheme="majorEastAsia" w:eastAsiaTheme="majorEastAsia" w:hAnsiTheme="majorEastAsia" w:cs="ＭＳ 明朝" w:hint="eastAsia"/>
              </w:rPr>
              <w:t>道徳の教材の活用がうまくいかず</w:t>
            </w:r>
            <w:r w:rsidR="00146CB0">
              <w:rPr>
                <w:rFonts w:asciiTheme="majorEastAsia" w:eastAsiaTheme="majorEastAsia" w:hAnsiTheme="majorEastAsia" w:cs="ＭＳ 明朝" w:hint="eastAsia"/>
              </w:rPr>
              <w:t>に悩んでいる若手教員</w:t>
            </w:r>
          </w:p>
          <w:p w:rsidR="00D92914" w:rsidRPr="00EF6BCC" w:rsidRDefault="00EF6BCC" w:rsidP="00527E32">
            <w:pPr>
              <w:kinsoku w:val="0"/>
              <w:snapToGrid w:val="0"/>
              <w:spacing w:line="260" w:lineRule="exact"/>
              <w:ind w:leftChars="11" w:left="1352" w:hangingChars="633" w:hanging="1329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（メンター）：</w:t>
            </w:r>
            <w:r w:rsidR="00B45B2F" w:rsidRPr="00EF6BCC">
              <w:rPr>
                <w:rFonts w:asciiTheme="majorEastAsia" w:eastAsiaTheme="majorEastAsia" w:hAnsiTheme="majorEastAsia" w:cs="ＭＳ 明朝" w:hint="eastAsia"/>
              </w:rPr>
              <w:t>道徳に関する知識・経験が豊富で、各校の道徳の実践において中心となり得る</w:t>
            </w:r>
            <w:r w:rsidR="00FD79AB" w:rsidRPr="00EF6BCC">
              <w:rPr>
                <w:rFonts w:asciiTheme="majorEastAsia" w:eastAsiaTheme="majorEastAsia" w:hAnsiTheme="majorEastAsia" w:cs="ＭＳ 明朝" w:hint="eastAsia"/>
              </w:rPr>
              <w:t>中堅・</w:t>
            </w:r>
            <w:r w:rsidR="00146CB0" w:rsidRPr="00EF6BCC">
              <w:rPr>
                <w:rFonts w:asciiTheme="majorEastAsia" w:eastAsiaTheme="majorEastAsia" w:hAnsiTheme="majorEastAsia" w:cs="ＭＳ 明朝" w:hint="eastAsia"/>
              </w:rPr>
              <w:t>ベテラン教員</w:t>
            </w:r>
            <w:r w:rsidR="00B45B2F" w:rsidRPr="00EF6BCC">
              <w:rPr>
                <w:rFonts w:asciiTheme="majorEastAsia" w:eastAsiaTheme="majorEastAsia" w:hAnsiTheme="majorEastAsia" w:cs="ＭＳ 明朝" w:hint="eastAsia"/>
              </w:rPr>
              <w:t>（道徳</w:t>
            </w:r>
            <w:r w:rsidRPr="00EF6BCC">
              <w:rPr>
                <w:rFonts w:asciiTheme="majorEastAsia" w:eastAsiaTheme="majorEastAsia" w:hAnsiTheme="majorEastAsia" w:cs="ＭＳ 明朝" w:hint="eastAsia"/>
              </w:rPr>
              <w:t>教育</w:t>
            </w:r>
            <w:r w:rsidR="00B45B2F" w:rsidRPr="00EF6BCC">
              <w:rPr>
                <w:rFonts w:asciiTheme="majorEastAsia" w:eastAsiaTheme="majorEastAsia" w:hAnsiTheme="majorEastAsia" w:cs="ＭＳ 明朝" w:hint="eastAsia"/>
              </w:rPr>
              <w:t>推進</w:t>
            </w:r>
            <w:r w:rsidRPr="00EF6BCC">
              <w:rPr>
                <w:rFonts w:asciiTheme="majorEastAsia" w:eastAsiaTheme="majorEastAsia" w:hAnsiTheme="majorEastAsia" w:cs="ＭＳ 明朝" w:hint="eastAsia"/>
              </w:rPr>
              <w:t>教師</w:t>
            </w:r>
            <w:r w:rsidR="00B45B2F" w:rsidRPr="00EF6BCC">
              <w:rPr>
                <w:rFonts w:asciiTheme="majorEastAsia" w:eastAsiaTheme="majorEastAsia" w:hAnsiTheme="majorEastAsia" w:cs="ＭＳ 明朝" w:hint="eastAsia"/>
              </w:rPr>
              <w:t>など）</w:t>
            </w:r>
          </w:p>
          <w:p w:rsidR="002F0C47" w:rsidRPr="002F0C47" w:rsidRDefault="002F0C47" w:rsidP="00527E32">
            <w:pPr>
              <w:kinsoku w:val="0"/>
              <w:snapToGrid w:val="0"/>
              <w:spacing w:line="260" w:lineRule="exact"/>
            </w:pPr>
            <w:r>
              <w:rPr>
                <w:rFonts w:hint="eastAsia"/>
              </w:rPr>
              <w:t>※経験年数や年齢</w:t>
            </w:r>
            <w:r w:rsidR="004D0B52">
              <w:rPr>
                <w:rFonts w:hint="eastAsia"/>
              </w:rPr>
              <w:t>バランスを考慮した</w:t>
            </w:r>
            <w:r>
              <w:rPr>
                <w:rFonts w:hint="eastAsia"/>
              </w:rPr>
              <w:t>３～４名のグループを作っておく</w:t>
            </w:r>
            <w:r w:rsidR="00EF18A0">
              <w:rPr>
                <w:rFonts w:hint="eastAsia"/>
              </w:rPr>
              <w:t>。</w:t>
            </w:r>
          </w:p>
        </w:tc>
      </w:tr>
      <w:tr w:rsidR="00E828CC" w:rsidTr="00B45B2F">
        <w:trPr>
          <w:trHeight w:val="547"/>
        </w:trPr>
        <w:tc>
          <w:tcPr>
            <w:tcW w:w="978" w:type="dxa"/>
          </w:tcPr>
          <w:p w:rsidR="00E828CC" w:rsidRDefault="004D4C5F" w:rsidP="00527E32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配付物</w:t>
            </w:r>
          </w:p>
        </w:tc>
        <w:tc>
          <w:tcPr>
            <w:tcW w:w="8646" w:type="dxa"/>
            <w:gridSpan w:val="3"/>
          </w:tcPr>
          <w:p w:rsidR="002D446D" w:rsidRDefault="00F973F2" w:rsidP="00527E32">
            <w:pPr>
              <w:snapToGrid w:val="0"/>
              <w:spacing w:line="260" w:lineRule="exact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・</w:t>
            </w:r>
            <w:r w:rsidR="002D446D">
              <w:rPr>
                <w:rFonts w:asciiTheme="majorEastAsia" w:eastAsiaTheme="majorEastAsia" w:hAnsiTheme="majorEastAsia" w:cs="ＭＳ 明朝" w:hint="eastAsia"/>
              </w:rPr>
              <w:t>道徳教育の進め方～京都式ハンドブック（京都府</w:t>
            </w:r>
            <w:r w:rsidR="002D446D">
              <w:rPr>
                <w:rFonts w:asciiTheme="majorEastAsia" w:eastAsiaTheme="majorEastAsia" w:hAnsiTheme="majorEastAsia" w:cs="ＭＳ 明朝"/>
              </w:rPr>
              <w:t>総合教育センター）～</w:t>
            </w:r>
          </w:p>
          <w:p w:rsidR="007A44CD" w:rsidRDefault="007A44CD" w:rsidP="00527E32">
            <w:pPr>
              <w:snapToGrid w:val="0"/>
              <w:spacing w:line="260" w:lineRule="exact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・サンプル読み物資料　※著作権の問題があるので、文科省発刊のものが望ましい</w:t>
            </w:r>
          </w:p>
          <w:p w:rsidR="00773661" w:rsidRDefault="00F973F2" w:rsidP="00527E32">
            <w:pPr>
              <w:snapToGrid w:val="0"/>
              <w:spacing w:line="260" w:lineRule="exact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・</w:t>
            </w:r>
            <w:r w:rsidR="00146CB0">
              <w:rPr>
                <w:rFonts w:asciiTheme="majorEastAsia" w:eastAsiaTheme="majorEastAsia" w:hAnsiTheme="majorEastAsia" w:cs="ＭＳ 明朝" w:hint="eastAsia"/>
              </w:rPr>
              <w:t>ワークシート</w:t>
            </w:r>
            <w:r w:rsidR="00203FDB">
              <w:rPr>
                <w:rFonts w:asciiTheme="majorEastAsia" w:eastAsiaTheme="majorEastAsia" w:hAnsiTheme="majorEastAsia" w:cs="ＭＳ 明朝" w:hint="eastAsia"/>
              </w:rPr>
              <w:t>（分析図）</w:t>
            </w:r>
          </w:p>
        </w:tc>
      </w:tr>
    </w:tbl>
    <w:p w:rsidR="00BE0A22" w:rsidRPr="00BE0A22" w:rsidRDefault="00BE0A22" w:rsidP="0002169B">
      <w:pPr>
        <w:rPr>
          <w:rFonts w:asciiTheme="majorEastAsia" w:eastAsiaTheme="majorEastAsia" w:hAnsiTheme="majorEastAsia" w:cs="ＭＳ 明朝"/>
        </w:rPr>
      </w:pPr>
    </w:p>
    <w:p w:rsidR="0002169B" w:rsidRPr="00A65936" w:rsidRDefault="0002169B" w:rsidP="0002169B">
      <w:pPr>
        <w:rPr>
          <w:rFonts w:asciiTheme="majorEastAsia" w:eastAsiaTheme="majorEastAsia" w:hAnsiTheme="majorEastAsia" w:cs="ＭＳ 明朝"/>
        </w:rPr>
      </w:pPr>
      <w:r w:rsidRPr="00A65936">
        <w:rPr>
          <w:rFonts w:asciiTheme="majorEastAsia" w:eastAsiaTheme="majorEastAsia" w:hAnsiTheme="majorEastAsia" w:cs="ＭＳ 明朝"/>
        </w:rPr>
        <w:t>■　展開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3"/>
        <w:gridCol w:w="6520"/>
        <w:gridCol w:w="2115"/>
      </w:tblGrid>
      <w:tr w:rsidR="0002169B" w:rsidTr="008E6F1B">
        <w:tc>
          <w:tcPr>
            <w:tcW w:w="983" w:type="dxa"/>
            <w:shd w:val="clear" w:color="auto" w:fill="B4C6E7" w:themeFill="accent5" w:themeFillTint="66"/>
          </w:tcPr>
          <w:p w:rsidR="0002169B" w:rsidRPr="007E7FCA" w:rsidRDefault="001F27DF" w:rsidP="00527E32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7E7FCA">
              <w:rPr>
                <w:rFonts w:asciiTheme="majorEastAsia" w:eastAsiaTheme="majorEastAsia" w:hAnsiTheme="majorEastAsia" w:hint="eastAsia"/>
              </w:rPr>
              <w:t>時</w:t>
            </w:r>
            <w:r w:rsidR="007D48E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2169B" w:rsidRPr="007E7FCA">
              <w:rPr>
                <w:rFonts w:asciiTheme="majorEastAsia" w:eastAsiaTheme="majorEastAsia" w:hAnsiTheme="majorEastAsia" w:hint="eastAsia"/>
              </w:rPr>
              <w:t>間</w:t>
            </w:r>
          </w:p>
        </w:tc>
        <w:tc>
          <w:tcPr>
            <w:tcW w:w="6520" w:type="dxa"/>
            <w:shd w:val="clear" w:color="auto" w:fill="B4C6E7" w:themeFill="accent5" w:themeFillTint="66"/>
          </w:tcPr>
          <w:p w:rsidR="0002169B" w:rsidRPr="007E7FCA" w:rsidRDefault="003C3E3F" w:rsidP="00527E32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主　な　</w:t>
            </w:r>
            <w:r w:rsidR="0002169B" w:rsidRPr="007E7FCA">
              <w:rPr>
                <w:rFonts w:asciiTheme="majorEastAsia" w:eastAsiaTheme="majorEastAsia" w:hAnsiTheme="majorEastAsia" w:hint="eastAsia"/>
              </w:rPr>
              <w:t>内　容</w:t>
            </w:r>
          </w:p>
        </w:tc>
        <w:tc>
          <w:tcPr>
            <w:tcW w:w="2115" w:type="dxa"/>
            <w:shd w:val="clear" w:color="auto" w:fill="B4C6E7" w:themeFill="accent5" w:themeFillTint="66"/>
          </w:tcPr>
          <w:p w:rsidR="0002169B" w:rsidRPr="007E7FCA" w:rsidRDefault="0002169B" w:rsidP="00527E32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7E7FCA">
              <w:rPr>
                <w:rFonts w:asciiTheme="majorEastAsia" w:eastAsiaTheme="majorEastAsia" w:hAnsiTheme="majorEastAsia" w:hint="eastAsia"/>
              </w:rPr>
              <w:t>備　考</w:t>
            </w:r>
          </w:p>
        </w:tc>
      </w:tr>
      <w:tr w:rsidR="0002169B" w:rsidTr="008E6F1B">
        <w:tc>
          <w:tcPr>
            <w:tcW w:w="983" w:type="dxa"/>
          </w:tcPr>
          <w:p w:rsidR="00EF6BCC" w:rsidRPr="00EF6BCC" w:rsidRDefault="00EF6BCC" w:rsidP="00527E32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EF6BCC">
              <w:rPr>
                <w:rFonts w:asciiTheme="majorEastAsia" w:eastAsiaTheme="majorEastAsia" w:hAnsiTheme="majorEastAsia" w:hint="eastAsia"/>
              </w:rPr>
              <w:t>２分</w:t>
            </w:r>
          </w:p>
          <w:p w:rsidR="00EF6BCC" w:rsidRDefault="00EF6BCC" w:rsidP="00527E32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EF6BCC" w:rsidRPr="00EF6BCC" w:rsidRDefault="00EF6BCC" w:rsidP="00527E32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773661" w:rsidRPr="00EF6BCC" w:rsidRDefault="00FE55F5" w:rsidP="00527E32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EF6BCC">
              <w:rPr>
                <w:rFonts w:asciiTheme="majorEastAsia" w:eastAsiaTheme="majorEastAsia" w:hAnsiTheme="majorEastAsia" w:hint="eastAsia"/>
              </w:rPr>
              <w:t>４</w:t>
            </w:r>
            <w:r w:rsidR="00203FDB" w:rsidRPr="00EF6BCC">
              <w:rPr>
                <w:rFonts w:asciiTheme="majorEastAsia" w:eastAsiaTheme="majorEastAsia" w:hAnsiTheme="majorEastAsia" w:hint="eastAsia"/>
              </w:rPr>
              <w:t>分</w:t>
            </w:r>
          </w:p>
          <w:p w:rsidR="00773661" w:rsidRPr="00EF6BCC" w:rsidRDefault="00773661" w:rsidP="00527E32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7B5163" w:rsidRPr="00EF6BCC" w:rsidRDefault="007B5163" w:rsidP="00527E32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7B5163" w:rsidRPr="00EF6BCC" w:rsidRDefault="007B5163" w:rsidP="00527E32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773661" w:rsidRPr="00EF6BCC" w:rsidRDefault="00EF6BCC" w:rsidP="00527E32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15</w:t>
            </w:r>
            <w:r w:rsidR="00203FDB" w:rsidRPr="00EF6BCC">
              <w:rPr>
                <w:rFonts w:asciiTheme="majorEastAsia" w:eastAsiaTheme="majorEastAsia" w:hAnsiTheme="majorEastAsia" w:hint="eastAsia"/>
              </w:rPr>
              <w:t>分</w:t>
            </w:r>
          </w:p>
          <w:p w:rsidR="00773661" w:rsidRPr="00EF6BCC" w:rsidRDefault="00773661" w:rsidP="00527E32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7B5163" w:rsidRPr="00EF6BCC" w:rsidRDefault="007B5163" w:rsidP="00527E32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7B5163" w:rsidRPr="00EF6BCC" w:rsidRDefault="007B5163" w:rsidP="00527E32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7B5163" w:rsidRPr="00EF6BCC" w:rsidRDefault="007B5163" w:rsidP="00527E32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FE55F5" w:rsidRPr="00EF6BCC" w:rsidRDefault="00FE55F5" w:rsidP="00527E32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FE55F5" w:rsidRPr="00EF6BCC" w:rsidRDefault="00FE55F5" w:rsidP="00527E32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FE55F5" w:rsidRPr="00EF6BCC" w:rsidRDefault="00FE55F5" w:rsidP="00527E32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773661" w:rsidRPr="00EF6BCC" w:rsidRDefault="00203FDB" w:rsidP="00527E32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EF6BCC">
              <w:rPr>
                <w:rFonts w:asciiTheme="majorEastAsia" w:eastAsiaTheme="majorEastAsia" w:hAnsiTheme="majorEastAsia" w:hint="eastAsia"/>
              </w:rPr>
              <w:t>５分</w:t>
            </w:r>
          </w:p>
          <w:p w:rsidR="00773661" w:rsidRPr="00EF6BCC" w:rsidRDefault="00773661" w:rsidP="00527E32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2F0C47" w:rsidRPr="00EF6BCC" w:rsidRDefault="002F0C47" w:rsidP="00527E32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773661" w:rsidRPr="00EF6BCC" w:rsidRDefault="00FE55F5" w:rsidP="00527E32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EF6BCC">
              <w:rPr>
                <w:rFonts w:asciiTheme="majorEastAsia" w:eastAsiaTheme="majorEastAsia" w:hAnsiTheme="majorEastAsia" w:hint="eastAsia"/>
              </w:rPr>
              <w:t>２</w:t>
            </w:r>
            <w:r w:rsidR="00203FDB" w:rsidRPr="00EF6BCC">
              <w:rPr>
                <w:rFonts w:asciiTheme="majorEastAsia" w:eastAsiaTheme="majorEastAsia" w:hAnsiTheme="majorEastAsia" w:hint="eastAsia"/>
              </w:rPr>
              <w:t>分</w:t>
            </w:r>
          </w:p>
          <w:p w:rsidR="00773661" w:rsidRPr="00EF6BCC" w:rsidRDefault="00773661" w:rsidP="00527E32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7B5163" w:rsidRPr="00EF6BCC" w:rsidRDefault="007B5163" w:rsidP="00527E32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7B5163" w:rsidRPr="00EF6BCC" w:rsidRDefault="007B5163" w:rsidP="00527E32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7B5163" w:rsidRPr="00EF6BCC" w:rsidRDefault="007B5163" w:rsidP="00527E32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7B5163" w:rsidRPr="00EF6BCC" w:rsidRDefault="007B5163" w:rsidP="00527E32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773661" w:rsidRPr="00EF6BCC" w:rsidRDefault="00BE0A22" w:rsidP="00527E32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EF6BCC">
              <w:rPr>
                <w:rFonts w:asciiTheme="majorEastAsia" w:eastAsiaTheme="majorEastAsia" w:hAnsiTheme="majorEastAsia" w:hint="eastAsia"/>
              </w:rPr>
              <w:t>２</w:t>
            </w:r>
            <w:r w:rsidR="00203FDB" w:rsidRPr="00EF6BCC">
              <w:rPr>
                <w:rFonts w:asciiTheme="majorEastAsia" w:eastAsiaTheme="majorEastAsia" w:hAnsiTheme="majorEastAsia" w:hint="eastAsia"/>
              </w:rPr>
              <w:t>分</w:t>
            </w:r>
          </w:p>
          <w:p w:rsidR="008F3D86" w:rsidRPr="00EF6BCC" w:rsidRDefault="008F3D86" w:rsidP="00527E32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773661" w:rsidRPr="00EF6BCC" w:rsidRDefault="00773661" w:rsidP="00527E32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0" w:type="dxa"/>
          </w:tcPr>
          <w:p w:rsidR="00EF6BCC" w:rsidRPr="00EF6BCC" w:rsidRDefault="00EF6BCC" w:rsidP="00527E32">
            <w:pPr>
              <w:snapToGrid w:val="0"/>
              <w:spacing w:line="260" w:lineRule="exact"/>
              <w:rPr>
                <w:rFonts w:asciiTheme="majorEastAsia" w:eastAsiaTheme="majorEastAsia" w:hAnsiTheme="majorEastAsia"/>
              </w:rPr>
            </w:pPr>
            <w:r w:rsidRPr="00EF6BCC">
              <w:rPr>
                <w:rFonts w:asciiTheme="majorEastAsia" w:eastAsiaTheme="majorEastAsia" w:hAnsiTheme="majorEastAsia" w:hint="eastAsia"/>
              </w:rPr>
              <w:t>１　オリエンテーション</w:t>
            </w:r>
          </w:p>
          <w:p w:rsidR="00EF6BCC" w:rsidRPr="00EF6BCC" w:rsidRDefault="00EF6BCC" w:rsidP="00527E32">
            <w:pPr>
              <w:snapToGrid w:val="0"/>
              <w:spacing w:line="260" w:lineRule="exact"/>
              <w:rPr>
                <w:rFonts w:asciiTheme="minorEastAsia" w:hAnsiTheme="minorEastAsia"/>
              </w:rPr>
            </w:pPr>
            <w:r w:rsidRPr="00EF6BCC">
              <w:rPr>
                <w:rFonts w:asciiTheme="minorEastAsia" w:hAnsiTheme="minorEastAsia" w:hint="eastAsia"/>
              </w:rPr>
              <w:t xml:space="preserve">　ミニ研修の目的を確認する。</w:t>
            </w:r>
          </w:p>
          <w:p w:rsidR="00EF6BCC" w:rsidRPr="00EF6BCC" w:rsidRDefault="00EF6BCC" w:rsidP="00527E32">
            <w:pPr>
              <w:snapToGrid w:val="0"/>
              <w:spacing w:line="260" w:lineRule="exact"/>
              <w:rPr>
                <w:rFonts w:asciiTheme="majorEastAsia" w:eastAsiaTheme="majorEastAsia" w:hAnsiTheme="majorEastAsia"/>
              </w:rPr>
            </w:pPr>
          </w:p>
          <w:p w:rsidR="00203FDB" w:rsidRPr="00EF6BCC" w:rsidRDefault="00EF6BCC" w:rsidP="00527E32">
            <w:pPr>
              <w:snapToGrid w:val="0"/>
              <w:spacing w:line="26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FD79AB" w:rsidRPr="00EF6BC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03FDB" w:rsidRPr="00EF6BCC">
              <w:rPr>
                <w:rFonts w:asciiTheme="majorEastAsia" w:eastAsiaTheme="majorEastAsia" w:hAnsiTheme="majorEastAsia" w:hint="eastAsia"/>
              </w:rPr>
              <w:t>資料分析の方法を説明</w:t>
            </w:r>
            <w:r w:rsidR="008E6F1B" w:rsidRPr="00EF6BCC">
              <w:rPr>
                <w:rFonts w:asciiTheme="majorEastAsia" w:eastAsiaTheme="majorEastAsia" w:hAnsiTheme="majorEastAsia" w:hint="eastAsia"/>
              </w:rPr>
              <w:t>（京都式ハンドブックを参考に）</w:t>
            </w:r>
          </w:p>
          <w:p w:rsidR="007B5163" w:rsidRPr="00EF6BCC" w:rsidRDefault="002D446D" w:rsidP="00527E32">
            <w:pPr>
              <w:snapToGrid w:val="0"/>
              <w:spacing w:line="260" w:lineRule="exact"/>
              <w:ind w:firstLineChars="100" w:firstLine="210"/>
              <w:rPr>
                <w:rFonts w:asciiTheme="minorEastAsia" w:hAnsiTheme="minorEastAsia"/>
              </w:rPr>
            </w:pPr>
            <w:r w:rsidRPr="00EF6BCC">
              <w:rPr>
                <w:rFonts w:asciiTheme="minorEastAsia" w:hAnsiTheme="minorEastAsia" w:hint="eastAsia"/>
              </w:rPr>
              <w:t>(1)</w:t>
            </w:r>
            <w:r w:rsidRPr="00EF6BCC">
              <w:rPr>
                <w:rFonts w:asciiTheme="minorEastAsia" w:hAnsiTheme="minorEastAsia"/>
              </w:rPr>
              <w:t xml:space="preserve"> </w:t>
            </w:r>
            <w:r w:rsidR="007B5163" w:rsidRPr="00EF6BCC">
              <w:rPr>
                <w:rFonts w:asciiTheme="minorEastAsia" w:hAnsiTheme="minorEastAsia" w:hint="eastAsia"/>
              </w:rPr>
              <w:t>読み物資料がよく使われる理由</w:t>
            </w:r>
          </w:p>
          <w:p w:rsidR="008E6F1B" w:rsidRPr="00EF6BCC" w:rsidRDefault="002D446D" w:rsidP="00527E32">
            <w:pPr>
              <w:snapToGrid w:val="0"/>
              <w:spacing w:line="260" w:lineRule="exact"/>
              <w:ind w:firstLineChars="100" w:firstLine="210"/>
              <w:rPr>
                <w:rFonts w:asciiTheme="minorEastAsia" w:hAnsiTheme="minorEastAsia"/>
              </w:rPr>
            </w:pPr>
            <w:r w:rsidRPr="00EF6BCC">
              <w:rPr>
                <w:rFonts w:asciiTheme="minorEastAsia" w:hAnsiTheme="minorEastAsia"/>
              </w:rPr>
              <w:t xml:space="preserve">(2) </w:t>
            </w:r>
            <w:r w:rsidR="008E6F1B" w:rsidRPr="00EF6BCC">
              <w:rPr>
                <w:rFonts w:asciiTheme="minorEastAsia" w:hAnsiTheme="minorEastAsia" w:hint="eastAsia"/>
              </w:rPr>
              <w:t>教材選択のポイント</w:t>
            </w:r>
            <w:r w:rsidR="00FD79AB" w:rsidRPr="00EF6BCC">
              <w:rPr>
                <w:rFonts w:asciiTheme="minorEastAsia" w:hAnsiTheme="minorEastAsia" w:hint="eastAsia"/>
              </w:rPr>
              <w:t>及び</w:t>
            </w:r>
            <w:r w:rsidR="007B5163" w:rsidRPr="00EF6BCC">
              <w:rPr>
                <w:rFonts w:asciiTheme="minorEastAsia" w:hAnsiTheme="minorEastAsia" w:hint="eastAsia"/>
              </w:rPr>
              <w:t>教材を使う際の注意点</w:t>
            </w:r>
          </w:p>
          <w:p w:rsidR="007B5163" w:rsidRPr="00EF6BCC" w:rsidRDefault="007B5163" w:rsidP="00527E32">
            <w:pPr>
              <w:snapToGrid w:val="0"/>
              <w:spacing w:line="260" w:lineRule="exact"/>
            </w:pPr>
          </w:p>
          <w:p w:rsidR="00203FDB" w:rsidRPr="00EF6BCC" w:rsidRDefault="00EF6BCC" w:rsidP="00527E32">
            <w:pPr>
              <w:snapToGrid w:val="0"/>
              <w:spacing w:line="26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FD79AB" w:rsidRPr="00EF6BC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E6F1B" w:rsidRPr="00EF6BCC">
              <w:rPr>
                <w:rFonts w:asciiTheme="majorEastAsia" w:eastAsiaTheme="majorEastAsia" w:hAnsiTheme="majorEastAsia" w:hint="eastAsia"/>
              </w:rPr>
              <w:t>資料の</w:t>
            </w:r>
            <w:r w:rsidR="00203FDB" w:rsidRPr="00EF6BCC">
              <w:rPr>
                <w:rFonts w:asciiTheme="majorEastAsia" w:eastAsiaTheme="majorEastAsia" w:hAnsiTheme="majorEastAsia" w:hint="eastAsia"/>
              </w:rPr>
              <w:t>分析図の作成</w:t>
            </w:r>
            <w:r w:rsidR="00A0768A" w:rsidRPr="00EF6BCC">
              <w:rPr>
                <w:rFonts w:asciiTheme="majorEastAsia" w:eastAsiaTheme="majorEastAsia" w:hAnsiTheme="majorEastAsia" w:hint="eastAsia"/>
              </w:rPr>
              <w:t>（サンプルの読み物資料を準備）</w:t>
            </w:r>
          </w:p>
          <w:p w:rsidR="00EF6BCC" w:rsidRDefault="00EF6BCC" w:rsidP="00527E32">
            <w:pPr>
              <w:snapToGrid w:val="0"/>
              <w:spacing w:line="260" w:lineRule="exact"/>
              <w:ind w:firstLineChars="100" w:firstLine="210"/>
            </w:pPr>
            <w:r>
              <w:rPr>
                <w:rFonts w:hint="eastAsia"/>
              </w:rPr>
              <w:t>（分析図：主人公の行為や心情の変化を場面毎に整理したもの</w:t>
            </w:r>
            <w:r w:rsidR="00905961">
              <w:rPr>
                <w:rFonts w:hint="eastAsia"/>
              </w:rPr>
              <w:t>）</w:t>
            </w:r>
          </w:p>
          <w:p w:rsidR="00EF6BCC" w:rsidRDefault="00A0768A" w:rsidP="00527E32">
            <w:pPr>
              <w:snapToGrid w:val="0"/>
              <w:spacing w:line="260" w:lineRule="exact"/>
              <w:ind w:leftChars="100" w:left="210" w:firstLineChars="100" w:firstLine="210"/>
              <w:rPr>
                <w:rFonts w:asciiTheme="minorEastAsia" w:hAnsiTheme="minorEastAsia"/>
              </w:rPr>
            </w:pPr>
            <w:r w:rsidRPr="00EF6BCC">
              <w:rPr>
                <w:rFonts w:asciiTheme="minorEastAsia" w:hAnsiTheme="minorEastAsia" w:hint="eastAsia"/>
              </w:rPr>
              <w:t>主人公の行為や心情等を</w:t>
            </w:r>
            <w:r w:rsidR="007B5163" w:rsidRPr="00EF6BCC">
              <w:rPr>
                <w:rFonts w:asciiTheme="minorEastAsia" w:hAnsiTheme="minorEastAsia" w:hint="eastAsia"/>
              </w:rPr>
              <w:t>整理した構造図を自分なりにつくり、</w:t>
            </w:r>
            <w:r w:rsidRPr="00EF6BCC">
              <w:rPr>
                <w:rFonts w:asciiTheme="minorEastAsia" w:hAnsiTheme="minorEastAsia" w:hint="eastAsia"/>
              </w:rPr>
              <w:t>それをもとに</w:t>
            </w:r>
            <w:r w:rsidR="008E6F1B" w:rsidRPr="00EF6BCC">
              <w:rPr>
                <w:rFonts w:asciiTheme="minorEastAsia" w:hAnsiTheme="minorEastAsia" w:hint="eastAsia"/>
              </w:rPr>
              <w:t>資料分析を行う</w:t>
            </w:r>
            <w:r w:rsidR="00EF18A0" w:rsidRPr="00EF6BCC">
              <w:rPr>
                <w:rFonts w:asciiTheme="minorEastAsia" w:hAnsiTheme="minorEastAsia" w:hint="eastAsia"/>
              </w:rPr>
              <w:t>。</w:t>
            </w:r>
          </w:p>
          <w:p w:rsidR="00A0768A" w:rsidRPr="00EF6BCC" w:rsidRDefault="00EF6BCC" w:rsidP="00527E32">
            <w:pPr>
              <w:snapToGrid w:val="0"/>
              <w:spacing w:line="260" w:lineRule="exact"/>
              <w:ind w:leftChars="200" w:left="63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FE55F5" w:rsidRPr="00EF6BCC">
              <w:rPr>
                <w:rFonts w:asciiTheme="minorEastAsia" w:hAnsiTheme="minorEastAsia" w:hint="eastAsia"/>
              </w:rPr>
              <w:t>サンプルの</w:t>
            </w:r>
            <w:r w:rsidR="00EF18A0" w:rsidRPr="00EF6BCC">
              <w:rPr>
                <w:rFonts w:asciiTheme="minorEastAsia" w:hAnsiTheme="minorEastAsia" w:hint="eastAsia"/>
              </w:rPr>
              <w:t>読み物</w:t>
            </w:r>
            <w:r w:rsidR="00FE55F5" w:rsidRPr="00EF6BCC">
              <w:rPr>
                <w:rFonts w:asciiTheme="minorEastAsia" w:hAnsiTheme="minorEastAsia" w:hint="eastAsia"/>
              </w:rPr>
              <w:t>資料は、読むのに時間がかかると分析図を作成す</w:t>
            </w:r>
            <w:r w:rsidR="00EF18A0" w:rsidRPr="00EF6BCC">
              <w:rPr>
                <w:rFonts w:asciiTheme="minorEastAsia" w:hAnsiTheme="minorEastAsia" w:hint="eastAsia"/>
              </w:rPr>
              <w:t>る時間がなくなる</w:t>
            </w:r>
            <w:r w:rsidR="00FE55F5" w:rsidRPr="00EF6BCC">
              <w:rPr>
                <w:rFonts w:asciiTheme="minorEastAsia" w:hAnsiTheme="minorEastAsia" w:hint="eastAsia"/>
              </w:rPr>
              <w:t>ので、この研修では小学校低～中学年</w:t>
            </w:r>
            <w:r w:rsidR="002F0C47" w:rsidRPr="00EF6BCC">
              <w:rPr>
                <w:rFonts w:asciiTheme="minorEastAsia" w:hAnsiTheme="minorEastAsia" w:hint="eastAsia"/>
              </w:rPr>
              <w:t>程度のものを準備すると良い</w:t>
            </w:r>
            <w:r w:rsidR="004E54C8" w:rsidRPr="00EF6BCC">
              <w:rPr>
                <w:rFonts w:asciiTheme="minorEastAsia" w:hAnsiTheme="minorEastAsia" w:hint="eastAsia"/>
              </w:rPr>
              <w:t>。</w:t>
            </w:r>
          </w:p>
          <w:p w:rsidR="00FE55F5" w:rsidRPr="00EF6BCC" w:rsidRDefault="00FE55F5" w:rsidP="00527E32">
            <w:pPr>
              <w:snapToGrid w:val="0"/>
              <w:spacing w:line="260" w:lineRule="exact"/>
              <w:ind w:leftChars="100" w:left="210"/>
            </w:pPr>
          </w:p>
          <w:p w:rsidR="00203FDB" w:rsidRPr="00EF6BCC" w:rsidRDefault="00EF6BCC" w:rsidP="00527E32">
            <w:pPr>
              <w:snapToGrid w:val="0"/>
              <w:spacing w:line="26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  <w:r w:rsidR="00FD79AB" w:rsidRPr="00EF6BC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F0C47" w:rsidRPr="00EF6BCC">
              <w:rPr>
                <w:rFonts w:asciiTheme="majorEastAsia" w:eastAsiaTheme="majorEastAsia" w:hAnsiTheme="majorEastAsia" w:hint="eastAsia"/>
              </w:rPr>
              <w:t>グループ</w:t>
            </w:r>
            <w:r w:rsidR="00203FDB" w:rsidRPr="00EF6BCC">
              <w:rPr>
                <w:rFonts w:asciiTheme="majorEastAsia" w:eastAsiaTheme="majorEastAsia" w:hAnsiTheme="majorEastAsia" w:hint="eastAsia"/>
              </w:rPr>
              <w:t>交流</w:t>
            </w:r>
          </w:p>
          <w:p w:rsidR="00203FDB" w:rsidRPr="00EF6BCC" w:rsidRDefault="002F0C47" w:rsidP="00527E32">
            <w:pPr>
              <w:snapToGrid w:val="0"/>
              <w:spacing w:line="260" w:lineRule="exact"/>
              <w:ind w:firstLineChars="200" w:firstLine="420"/>
            </w:pPr>
            <w:r w:rsidRPr="00EF6BCC">
              <w:rPr>
                <w:rFonts w:hint="eastAsia"/>
              </w:rPr>
              <w:t>各自が考えた分析図をグループ内で</w:t>
            </w:r>
            <w:r w:rsidR="00A0768A" w:rsidRPr="00EF6BCC">
              <w:rPr>
                <w:rFonts w:hint="eastAsia"/>
              </w:rPr>
              <w:t>交流</w:t>
            </w:r>
          </w:p>
          <w:p w:rsidR="002F0C47" w:rsidRPr="00EF6BCC" w:rsidRDefault="002F0C47" w:rsidP="00527E32">
            <w:pPr>
              <w:snapToGrid w:val="0"/>
              <w:spacing w:line="260" w:lineRule="exact"/>
            </w:pPr>
          </w:p>
          <w:p w:rsidR="00EF6BCC" w:rsidRDefault="00EF6BCC" w:rsidP="00527E32">
            <w:pPr>
              <w:snapToGrid w:val="0"/>
              <w:spacing w:line="26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  <w:r w:rsidR="00FD79AB" w:rsidRPr="00EF6BCC">
              <w:rPr>
                <w:rFonts w:asciiTheme="majorEastAsia" w:eastAsiaTheme="majorEastAsia" w:hAnsiTheme="majorEastAsia" w:hint="eastAsia"/>
              </w:rPr>
              <w:t xml:space="preserve">　作成例</w:t>
            </w:r>
            <w:r w:rsidR="00203FDB" w:rsidRPr="00EF6BCC">
              <w:rPr>
                <w:rFonts w:asciiTheme="majorEastAsia" w:eastAsiaTheme="majorEastAsia" w:hAnsiTheme="majorEastAsia" w:hint="eastAsia"/>
              </w:rPr>
              <w:t>の提示</w:t>
            </w:r>
          </w:p>
          <w:p w:rsidR="00EF6BCC" w:rsidRDefault="00A0768A" w:rsidP="00527E32">
            <w:pPr>
              <w:snapToGrid w:val="0"/>
              <w:spacing w:line="260" w:lineRule="exact"/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EF6BCC">
              <w:rPr>
                <w:rFonts w:asciiTheme="minorEastAsia" w:hAnsiTheme="minorEastAsia" w:hint="eastAsia"/>
              </w:rPr>
              <w:t>資料の分析図</w:t>
            </w:r>
            <w:r w:rsidR="00EF18A0" w:rsidRPr="00EF6BCC">
              <w:rPr>
                <w:rFonts w:asciiTheme="minorEastAsia" w:hAnsiTheme="minorEastAsia" w:hint="eastAsia"/>
              </w:rPr>
              <w:t>例</w:t>
            </w:r>
            <w:r w:rsidRPr="00EF6BCC">
              <w:rPr>
                <w:rFonts w:asciiTheme="minorEastAsia" w:hAnsiTheme="minorEastAsia" w:hint="eastAsia"/>
              </w:rPr>
              <w:t>を提示し、各自が考えたものと比較</w:t>
            </w:r>
            <w:r w:rsidR="00EF18A0" w:rsidRPr="00EF6BCC">
              <w:rPr>
                <w:rFonts w:asciiTheme="minorEastAsia" w:hAnsiTheme="minorEastAsia" w:hint="eastAsia"/>
              </w:rPr>
              <w:t>する</w:t>
            </w:r>
            <w:r w:rsidR="00EF18A0" w:rsidRPr="00EF6BCC">
              <w:rPr>
                <w:rFonts w:asciiTheme="minorEastAsia" w:hAnsiTheme="minorEastAsia"/>
              </w:rPr>
              <w:t>。</w:t>
            </w:r>
          </w:p>
          <w:p w:rsidR="00A0768A" w:rsidRPr="00EF6BCC" w:rsidRDefault="00EF6BCC" w:rsidP="00527E32">
            <w:pPr>
              <w:snapToGrid w:val="0"/>
              <w:spacing w:line="260" w:lineRule="exact"/>
              <w:ind w:leftChars="200" w:left="630" w:hangingChars="100" w:hanging="210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="00A0768A" w:rsidRPr="00EF6BCC">
              <w:rPr>
                <w:rFonts w:asciiTheme="minorEastAsia" w:hAnsiTheme="minorEastAsia" w:hint="eastAsia"/>
              </w:rPr>
              <w:t>分析図に正解はなく、指導書等に書かれているものがすべてではない。そのため、目の前の</w:t>
            </w:r>
            <w:r w:rsidR="000B6236" w:rsidRPr="00EF6BCC">
              <w:rPr>
                <w:rFonts w:asciiTheme="minorEastAsia" w:hAnsiTheme="minorEastAsia" w:hint="eastAsia"/>
              </w:rPr>
              <w:t>児童</w:t>
            </w:r>
            <w:r w:rsidR="00A0768A" w:rsidRPr="00EF6BCC">
              <w:rPr>
                <w:rFonts w:asciiTheme="minorEastAsia" w:hAnsiTheme="minorEastAsia" w:hint="eastAsia"/>
              </w:rPr>
              <w:t>生徒の</w:t>
            </w:r>
            <w:r w:rsidR="002F0C47" w:rsidRPr="00EF6BCC">
              <w:rPr>
                <w:rFonts w:asciiTheme="minorEastAsia" w:hAnsiTheme="minorEastAsia" w:hint="eastAsia"/>
              </w:rPr>
              <w:t>実態に合わせ、選択する資料・分析図・発問等が変わるものである</w:t>
            </w:r>
            <w:r w:rsidR="00EF18A0" w:rsidRPr="00EF6BCC">
              <w:rPr>
                <w:rFonts w:asciiTheme="minorEastAsia" w:hAnsiTheme="minorEastAsia" w:hint="eastAsia"/>
              </w:rPr>
              <w:t>。</w:t>
            </w:r>
          </w:p>
          <w:p w:rsidR="00A0768A" w:rsidRPr="00EF6BCC" w:rsidRDefault="00A0768A" w:rsidP="00527E32">
            <w:pPr>
              <w:snapToGrid w:val="0"/>
              <w:spacing w:line="260" w:lineRule="exact"/>
            </w:pPr>
          </w:p>
          <w:p w:rsidR="00203FDB" w:rsidRPr="00EF6BCC" w:rsidRDefault="00EF6BCC" w:rsidP="00527E32">
            <w:pPr>
              <w:snapToGrid w:val="0"/>
              <w:spacing w:line="26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  <w:r w:rsidR="00FD79AB" w:rsidRPr="00EF6BC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03FDB" w:rsidRPr="00EF6BCC">
              <w:rPr>
                <w:rFonts w:asciiTheme="majorEastAsia" w:eastAsiaTheme="majorEastAsia" w:hAnsiTheme="majorEastAsia" w:hint="eastAsia"/>
              </w:rPr>
              <w:t>まとめ</w:t>
            </w:r>
          </w:p>
          <w:p w:rsidR="00D13BC1" w:rsidRPr="00EF6BCC" w:rsidRDefault="00D13BC1" w:rsidP="00527E32">
            <w:pPr>
              <w:snapToGrid w:val="0"/>
              <w:spacing w:line="260" w:lineRule="exact"/>
              <w:ind w:leftChars="100" w:left="420" w:hangingChars="100" w:hanging="210"/>
              <w:rPr>
                <w:rFonts w:asciiTheme="minorEastAsia" w:hAnsiTheme="minorEastAsia"/>
              </w:rPr>
            </w:pPr>
            <w:r w:rsidRPr="00EF6BCC">
              <w:rPr>
                <w:rFonts w:asciiTheme="minorEastAsia" w:hAnsiTheme="minorEastAsia" w:hint="eastAsia"/>
              </w:rPr>
              <w:t>(1)</w:t>
            </w:r>
            <w:r w:rsidRPr="00EF6BCC">
              <w:rPr>
                <w:rFonts w:asciiTheme="minorEastAsia" w:hAnsiTheme="minorEastAsia"/>
              </w:rPr>
              <w:t xml:space="preserve"> </w:t>
            </w:r>
            <w:r w:rsidR="00EF6BCC">
              <w:rPr>
                <w:rFonts w:asciiTheme="minorEastAsia" w:hAnsiTheme="minorEastAsia" w:hint="eastAsia"/>
              </w:rPr>
              <w:t>分析図をもとにすることによって、</w:t>
            </w:r>
            <w:r w:rsidR="002F0C47" w:rsidRPr="00EF6BCC">
              <w:rPr>
                <w:rFonts w:asciiTheme="minorEastAsia" w:hAnsiTheme="minorEastAsia" w:hint="eastAsia"/>
              </w:rPr>
              <w:t>発問</w:t>
            </w:r>
            <w:r w:rsidR="00EF6BCC">
              <w:rPr>
                <w:rFonts w:asciiTheme="minorEastAsia" w:hAnsiTheme="minorEastAsia" w:hint="eastAsia"/>
              </w:rPr>
              <w:t>が</w:t>
            </w:r>
            <w:r w:rsidR="002F0C47" w:rsidRPr="00EF6BCC">
              <w:rPr>
                <w:rFonts w:asciiTheme="minorEastAsia" w:hAnsiTheme="minorEastAsia" w:hint="eastAsia"/>
              </w:rPr>
              <w:t>考えやすい</w:t>
            </w:r>
            <w:r w:rsidR="00EF6BCC">
              <w:rPr>
                <w:rFonts w:asciiTheme="minorEastAsia" w:hAnsiTheme="minorEastAsia" w:hint="eastAsia"/>
              </w:rPr>
              <w:t>ことを振り返らせる。</w:t>
            </w:r>
          </w:p>
          <w:p w:rsidR="007B5163" w:rsidRPr="00EF6BCC" w:rsidRDefault="00D13BC1" w:rsidP="00527E32">
            <w:pPr>
              <w:snapToGrid w:val="0"/>
              <w:spacing w:line="260" w:lineRule="exact"/>
              <w:ind w:leftChars="100" w:left="420" w:hangingChars="100" w:hanging="210"/>
            </w:pPr>
            <w:r w:rsidRPr="00EF6BCC">
              <w:rPr>
                <w:rFonts w:asciiTheme="minorEastAsia" w:hAnsiTheme="minorEastAsia"/>
              </w:rPr>
              <w:t xml:space="preserve">(2) </w:t>
            </w:r>
            <w:r w:rsidR="00A0768A" w:rsidRPr="00EF6BCC">
              <w:rPr>
                <w:rFonts w:asciiTheme="minorEastAsia" w:hAnsiTheme="minorEastAsia" w:hint="eastAsia"/>
              </w:rPr>
              <w:t>道徳の教材研究・授業計画は、各教科における授業</w:t>
            </w:r>
            <w:r w:rsidR="002F0C47" w:rsidRPr="00EF6BCC">
              <w:rPr>
                <w:rFonts w:asciiTheme="minorEastAsia" w:hAnsiTheme="minorEastAsia" w:hint="eastAsia"/>
              </w:rPr>
              <w:t>づくりにもつながる部分がある</w:t>
            </w:r>
            <w:r w:rsidR="00EF6BCC">
              <w:rPr>
                <w:rFonts w:asciiTheme="minorEastAsia" w:hAnsiTheme="minorEastAsia" w:hint="eastAsia"/>
              </w:rPr>
              <w:t>ことを確認し、研修のまとめとする</w:t>
            </w:r>
            <w:r w:rsidRPr="00EF6BCC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2115" w:type="dxa"/>
          </w:tcPr>
          <w:p w:rsidR="00EF6BCC" w:rsidRDefault="00EF6BCC" w:rsidP="00527E32">
            <w:pPr>
              <w:snapToGrid w:val="0"/>
              <w:spacing w:line="260" w:lineRule="exact"/>
              <w:ind w:left="210" w:hangingChars="100" w:hanging="210"/>
            </w:pPr>
          </w:p>
          <w:p w:rsidR="00EF6BCC" w:rsidRDefault="00EF6BCC" w:rsidP="00527E32">
            <w:pPr>
              <w:snapToGrid w:val="0"/>
              <w:spacing w:line="260" w:lineRule="exact"/>
              <w:ind w:left="210" w:hangingChars="100" w:hanging="210"/>
            </w:pPr>
          </w:p>
          <w:p w:rsidR="00EF6BCC" w:rsidRDefault="00EF6BCC" w:rsidP="00527E32">
            <w:pPr>
              <w:snapToGrid w:val="0"/>
              <w:spacing w:line="260" w:lineRule="exact"/>
              <w:ind w:left="210" w:hangingChars="100" w:hanging="210"/>
            </w:pPr>
          </w:p>
          <w:p w:rsidR="007A44CD" w:rsidRDefault="007A44CD" w:rsidP="00527E32">
            <w:pPr>
              <w:snapToGrid w:val="0"/>
              <w:spacing w:line="260" w:lineRule="exact"/>
              <w:ind w:left="210" w:hangingChars="100" w:hanging="210"/>
            </w:pPr>
            <w:r>
              <w:rPr>
                <w:rFonts w:hint="eastAsia"/>
              </w:rPr>
              <w:t>※この研修で身に付けて欲しいことを伝える。</w:t>
            </w:r>
          </w:p>
          <w:p w:rsidR="007A44CD" w:rsidRDefault="007A44CD" w:rsidP="00527E32">
            <w:pPr>
              <w:snapToGrid w:val="0"/>
              <w:spacing w:line="260" w:lineRule="exact"/>
              <w:ind w:left="210" w:hangingChars="100" w:hanging="210"/>
            </w:pPr>
          </w:p>
          <w:p w:rsidR="007A44CD" w:rsidRDefault="007A44CD" w:rsidP="00527E32">
            <w:pPr>
              <w:snapToGrid w:val="0"/>
              <w:spacing w:line="260" w:lineRule="exact"/>
              <w:ind w:left="210" w:hangingChars="100" w:hanging="210"/>
            </w:pPr>
            <w:r>
              <w:rPr>
                <w:rFonts w:hint="eastAsia"/>
              </w:rPr>
              <w:t>※発問をイメージしながら、価値の自覚前・自覚時・自覚後に分けて整理　する。</w:t>
            </w:r>
          </w:p>
          <w:p w:rsidR="00E74427" w:rsidRDefault="00E74427" w:rsidP="00527E32">
            <w:pPr>
              <w:snapToGrid w:val="0"/>
              <w:spacing w:line="260" w:lineRule="exact"/>
              <w:ind w:left="210" w:hangingChars="100" w:hanging="210"/>
            </w:pPr>
          </w:p>
          <w:p w:rsidR="00E74427" w:rsidRDefault="00E74427" w:rsidP="00527E32">
            <w:pPr>
              <w:snapToGrid w:val="0"/>
              <w:spacing w:line="260" w:lineRule="exact"/>
              <w:ind w:left="210" w:hangingChars="100" w:hanging="210"/>
            </w:pPr>
          </w:p>
          <w:p w:rsidR="00E74427" w:rsidRDefault="00E74427" w:rsidP="00527E32">
            <w:pPr>
              <w:snapToGrid w:val="0"/>
              <w:spacing w:line="260" w:lineRule="exact"/>
              <w:ind w:left="210" w:hangingChars="100" w:hanging="210"/>
            </w:pPr>
          </w:p>
          <w:p w:rsidR="00E74427" w:rsidRDefault="00E74427" w:rsidP="00527E32">
            <w:pPr>
              <w:snapToGrid w:val="0"/>
              <w:spacing w:line="260" w:lineRule="exact"/>
              <w:ind w:left="210" w:hangingChars="100" w:hanging="210"/>
            </w:pPr>
            <w:r>
              <w:rPr>
                <w:rFonts w:hint="eastAsia"/>
              </w:rPr>
              <w:t>※類似点や相違点に着目する</w:t>
            </w:r>
            <w:r w:rsidR="00FE55F5">
              <w:rPr>
                <w:rFonts w:hint="eastAsia"/>
              </w:rPr>
              <w:t>。</w:t>
            </w:r>
          </w:p>
          <w:p w:rsidR="002F0C47" w:rsidRDefault="002F0C47" w:rsidP="00527E32">
            <w:pPr>
              <w:snapToGrid w:val="0"/>
              <w:spacing w:line="260" w:lineRule="exact"/>
              <w:ind w:left="210" w:hangingChars="100" w:hanging="210"/>
            </w:pPr>
          </w:p>
          <w:p w:rsidR="00FE55F5" w:rsidRPr="007A44CD" w:rsidRDefault="00FE55F5" w:rsidP="00527E32">
            <w:pPr>
              <w:snapToGrid w:val="0"/>
              <w:spacing w:line="260" w:lineRule="exact"/>
              <w:ind w:left="210" w:hangingChars="100" w:hanging="210"/>
            </w:pPr>
            <w:r>
              <w:rPr>
                <w:rFonts w:hint="eastAsia"/>
              </w:rPr>
              <w:t>※類似点や相違点に着目する。</w:t>
            </w:r>
          </w:p>
        </w:tc>
      </w:tr>
    </w:tbl>
    <w:p w:rsidR="002E7389" w:rsidRDefault="002E7389"/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3"/>
        <w:gridCol w:w="7785"/>
      </w:tblGrid>
      <w:tr w:rsidR="00773661" w:rsidTr="007B1B66">
        <w:tc>
          <w:tcPr>
            <w:tcW w:w="1833" w:type="dxa"/>
            <w:shd w:val="clear" w:color="auto" w:fill="FF9999"/>
            <w:vAlign w:val="center"/>
          </w:tcPr>
          <w:p w:rsidR="00773661" w:rsidRPr="007E7FCA" w:rsidRDefault="008F3D86" w:rsidP="00527E32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7E7FCA">
              <w:rPr>
                <w:rFonts w:asciiTheme="majorEastAsia" w:eastAsiaTheme="majorEastAsia" w:hAnsiTheme="majorEastAsia" w:hint="eastAsia"/>
              </w:rPr>
              <w:t>期待される</w:t>
            </w:r>
            <w:r w:rsidR="00773661" w:rsidRPr="007E7FCA">
              <w:rPr>
                <w:rFonts w:asciiTheme="majorEastAsia" w:eastAsiaTheme="majorEastAsia" w:hAnsiTheme="majorEastAsia" w:hint="eastAsia"/>
              </w:rPr>
              <w:t>成果</w:t>
            </w:r>
          </w:p>
        </w:tc>
        <w:tc>
          <w:tcPr>
            <w:tcW w:w="7785" w:type="dxa"/>
          </w:tcPr>
          <w:p w:rsidR="00773661" w:rsidRDefault="00FD79AB" w:rsidP="00527E32">
            <w:pPr>
              <w:snapToGrid w:val="0"/>
              <w:ind w:firstLineChars="100" w:firstLine="210"/>
            </w:pPr>
            <w:r>
              <w:rPr>
                <w:rFonts w:hint="eastAsia"/>
              </w:rPr>
              <w:t>道徳の資料分析の基礎を学</w:t>
            </w:r>
            <w:r w:rsidR="00E74427">
              <w:rPr>
                <w:rFonts w:hint="eastAsia"/>
              </w:rPr>
              <w:t>ぶとともに、自分以外の教員の発想等を道徳の</w:t>
            </w:r>
            <w:r>
              <w:rPr>
                <w:rFonts w:hint="eastAsia"/>
              </w:rPr>
              <w:t>授業</w:t>
            </w:r>
            <w:r w:rsidR="00E74427">
              <w:rPr>
                <w:rFonts w:hint="eastAsia"/>
              </w:rPr>
              <w:t>展開の構想</w:t>
            </w:r>
            <w:r>
              <w:rPr>
                <w:rFonts w:hint="eastAsia"/>
              </w:rPr>
              <w:t>に生か</w:t>
            </w:r>
            <w:r w:rsidR="00BE0A22">
              <w:rPr>
                <w:rFonts w:hint="eastAsia"/>
              </w:rPr>
              <w:t>すなどの効果が期待できる。</w:t>
            </w:r>
          </w:p>
        </w:tc>
      </w:tr>
    </w:tbl>
    <w:p w:rsidR="008A5269" w:rsidRDefault="008A5269" w:rsidP="000D68D0"/>
    <w:sectPr w:rsidR="008A5269" w:rsidSect="00DC2E8B">
      <w:headerReference w:type="default" r:id="rId7"/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A67" w:rsidRDefault="00677A67" w:rsidP="00A25BA6">
      <w:r>
        <w:separator/>
      </w:r>
    </w:p>
  </w:endnote>
  <w:endnote w:type="continuationSeparator" w:id="0">
    <w:p w:rsidR="00677A67" w:rsidRDefault="00677A67" w:rsidP="00A2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A67" w:rsidRDefault="00677A67" w:rsidP="00A25BA6">
      <w:r>
        <w:separator/>
      </w:r>
    </w:p>
  </w:footnote>
  <w:footnote w:type="continuationSeparator" w:id="0">
    <w:p w:rsidR="00677A67" w:rsidRDefault="00677A67" w:rsidP="00A25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B17" w:rsidRDefault="00434B17" w:rsidP="00434B17">
    <w:pPr>
      <w:pStyle w:val="a5"/>
      <w:jc w:val="right"/>
    </w:pPr>
    <w:r>
      <w:rPr>
        <w:rFonts w:hint="eastAsia"/>
      </w:rPr>
      <w:t>【</w:t>
    </w:r>
    <w:r w:rsidR="00DC2E8B">
      <w:rPr>
        <w:rFonts w:hint="eastAsia"/>
      </w:rPr>
      <w:t>釧路教育研究所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F01E7"/>
    <w:multiLevelType w:val="hybridMultilevel"/>
    <w:tmpl w:val="BF7EBAA8"/>
    <w:lvl w:ilvl="0" w:tplc="7C04396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8755A7"/>
    <w:multiLevelType w:val="hybridMultilevel"/>
    <w:tmpl w:val="F59E652E"/>
    <w:lvl w:ilvl="0" w:tplc="B60C734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08"/>
    <w:rsid w:val="0002169B"/>
    <w:rsid w:val="000A3364"/>
    <w:rsid w:val="000B45A2"/>
    <w:rsid w:val="000B6236"/>
    <w:rsid w:val="000D68D0"/>
    <w:rsid w:val="00146CB0"/>
    <w:rsid w:val="00157784"/>
    <w:rsid w:val="001E5246"/>
    <w:rsid w:val="001F27DF"/>
    <w:rsid w:val="00203FDB"/>
    <w:rsid w:val="0023640D"/>
    <w:rsid w:val="00252B8F"/>
    <w:rsid w:val="00255FEA"/>
    <w:rsid w:val="002A036B"/>
    <w:rsid w:val="002D446D"/>
    <w:rsid w:val="002E7389"/>
    <w:rsid w:val="002F0C47"/>
    <w:rsid w:val="0030426E"/>
    <w:rsid w:val="003537A9"/>
    <w:rsid w:val="00390C8E"/>
    <w:rsid w:val="003C3E3F"/>
    <w:rsid w:val="003F6AC7"/>
    <w:rsid w:val="00405A76"/>
    <w:rsid w:val="00434B17"/>
    <w:rsid w:val="004435BE"/>
    <w:rsid w:val="004534E0"/>
    <w:rsid w:val="004827C0"/>
    <w:rsid w:val="00487EB8"/>
    <w:rsid w:val="004D0B52"/>
    <w:rsid w:val="004D4C5F"/>
    <w:rsid w:val="004E54C8"/>
    <w:rsid w:val="00510DD7"/>
    <w:rsid w:val="00527E32"/>
    <w:rsid w:val="00554990"/>
    <w:rsid w:val="005A0F28"/>
    <w:rsid w:val="005A3888"/>
    <w:rsid w:val="005E025A"/>
    <w:rsid w:val="005E781E"/>
    <w:rsid w:val="00677A67"/>
    <w:rsid w:val="00773661"/>
    <w:rsid w:val="007A44CD"/>
    <w:rsid w:val="007B1B66"/>
    <w:rsid w:val="007B5163"/>
    <w:rsid w:val="007D48E9"/>
    <w:rsid w:val="007E7FCA"/>
    <w:rsid w:val="00812BF2"/>
    <w:rsid w:val="00847682"/>
    <w:rsid w:val="008A5269"/>
    <w:rsid w:val="008B5B5C"/>
    <w:rsid w:val="008E6F1B"/>
    <w:rsid w:val="008F3D86"/>
    <w:rsid w:val="00905961"/>
    <w:rsid w:val="00972C52"/>
    <w:rsid w:val="009C0BEF"/>
    <w:rsid w:val="00A0768A"/>
    <w:rsid w:val="00A25BA6"/>
    <w:rsid w:val="00A316C2"/>
    <w:rsid w:val="00A31DCA"/>
    <w:rsid w:val="00A65936"/>
    <w:rsid w:val="00AD5341"/>
    <w:rsid w:val="00B45B2F"/>
    <w:rsid w:val="00B91A5C"/>
    <w:rsid w:val="00BB09C9"/>
    <w:rsid w:val="00BE0A22"/>
    <w:rsid w:val="00C74787"/>
    <w:rsid w:val="00C77A2D"/>
    <w:rsid w:val="00CB6C80"/>
    <w:rsid w:val="00CD1C0B"/>
    <w:rsid w:val="00CF378B"/>
    <w:rsid w:val="00D13BC1"/>
    <w:rsid w:val="00D277AA"/>
    <w:rsid w:val="00D92914"/>
    <w:rsid w:val="00D967A9"/>
    <w:rsid w:val="00DC2E8B"/>
    <w:rsid w:val="00DC4A08"/>
    <w:rsid w:val="00E131BD"/>
    <w:rsid w:val="00E74427"/>
    <w:rsid w:val="00E828CC"/>
    <w:rsid w:val="00E93E3D"/>
    <w:rsid w:val="00EF18A0"/>
    <w:rsid w:val="00EF6BCC"/>
    <w:rsid w:val="00F973F2"/>
    <w:rsid w:val="00FC1DDF"/>
    <w:rsid w:val="00FD369B"/>
    <w:rsid w:val="00FD79AB"/>
    <w:rsid w:val="00FE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B56A05"/>
  <w15:docId w15:val="{FF2F4487-DEE5-46D8-9D7B-C4A3585A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A08"/>
    <w:pPr>
      <w:ind w:leftChars="400" w:left="840"/>
    </w:pPr>
  </w:style>
  <w:style w:type="table" w:styleId="a4">
    <w:name w:val="Table Grid"/>
    <w:basedOn w:val="a1"/>
    <w:uiPriority w:val="39"/>
    <w:rsid w:val="0002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5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5BA6"/>
  </w:style>
  <w:style w:type="paragraph" w:styleId="a7">
    <w:name w:val="footer"/>
    <w:basedOn w:val="a"/>
    <w:link w:val="a8"/>
    <w:uiPriority w:val="99"/>
    <w:unhideWhenUsed/>
    <w:rsid w:val="00A25B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5BA6"/>
  </w:style>
  <w:style w:type="paragraph" w:styleId="a9">
    <w:name w:val="Balloon Text"/>
    <w:basedOn w:val="a"/>
    <w:link w:val="aa"/>
    <w:uiPriority w:val="99"/>
    <w:semiHidden/>
    <w:unhideWhenUsed/>
    <w:rsid w:val="00482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27C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93E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北海道</dc:creator>
  <cp:lastModifiedBy>森田＿雅彦</cp:lastModifiedBy>
  <cp:revision>3</cp:revision>
  <cp:lastPrinted>2017-11-06T08:18:00Z</cp:lastPrinted>
  <dcterms:created xsi:type="dcterms:W3CDTF">2017-11-21T07:50:00Z</dcterms:created>
  <dcterms:modified xsi:type="dcterms:W3CDTF">2019-03-15T00:27:00Z</dcterms:modified>
</cp:coreProperties>
</file>