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2A" w:rsidRPr="00BF76D1" w:rsidRDefault="00AA7BE9" w:rsidP="00E57507">
      <w:pPr>
        <w:adjustRightInd/>
        <w:spacing w:line="380" w:lineRule="exact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  <w:r w:rsidRPr="00BF76D1">
        <w:rPr>
          <w:rFonts w:asciiTheme="minorEastAsia" w:eastAsiaTheme="minorEastAsia" w:hAnsiTheme="minorEastAsia" w:cs="ＭＳ ゴシック" w:hint="eastAsia"/>
          <w:sz w:val="28"/>
          <w:szCs w:val="28"/>
        </w:rPr>
        <w:t>道徳科</w:t>
      </w:r>
      <w:r w:rsidR="00954776">
        <w:rPr>
          <w:rFonts w:asciiTheme="minorEastAsia" w:eastAsiaTheme="minorEastAsia" w:hAnsiTheme="minorEastAsia" w:cs="ＭＳ ゴシック" w:hint="eastAsia"/>
          <w:sz w:val="28"/>
          <w:szCs w:val="28"/>
        </w:rPr>
        <w:t>の実践例</w:t>
      </w:r>
      <w:r w:rsidR="00C26EC7" w:rsidRPr="00BF76D1">
        <w:rPr>
          <w:rFonts w:asciiTheme="minorEastAsia" w:eastAsiaTheme="minorEastAsia" w:hAnsiTheme="minorEastAsia" w:cs="ＭＳ ゴシック" w:hint="eastAsia"/>
          <w:sz w:val="28"/>
          <w:szCs w:val="28"/>
        </w:rPr>
        <w:t>（</w:t>
      </w:r>
      <w:r w:rsidR="002643AB" w:rsidRPr="00BF76D1">
        <w:rPr>
          <w:rFonts w:asciiTheme="minorEastAsia" w:eastAsiaTheme="minorEastAsia" w:hAnsiTheme="minorEastAsia" w:cs="ＭＳ ゴシック" w:hint="eastAsia"/>
          <w:sz w:val="28"/>
          <w:szCs w:val="28"/>
        </w:rPr>
        <w:t>中学校</w:t>
      </w:r>
      <w:r w:rsidRPr="00BF76D1">
        <w:rPr>
          <w:rFonts w:asciiTheme="minorEastAsia" w:eastAsiaTheme="minorEastAsia" w:hAnsiTheme="minorEastAsia" w:cs="ＭＳ ゴシック" w:hint="eastAsia"/>
          <w:sz w:val="28"/>
          <w:szCs w:val="28"/>
        </w:rPr>
        <w:t>③</w:t>
      </w:r>
      <w:r w:rsidR="00434B2A" w:rsidRPr="00BF76D1">
        <w:rPr>
          <w:rFonts w:asciiTheme="minorEastAsia" w:eastAsiaTheme="minorEastAsia" w:hAnsiTheme="minorEastAsia" w:cs="ＭＳ ゴシック" w:hint="eastAsia"/>
          <w:sz w:val="28"/>
          <w:szCs w:val="28"/>
        </w:rPr>
        <w:t>）</w:t>
      </w:r>
    </w:p>
    <w:p w:rsidR="00434B2A" w:rsidRPr="005C5869" w:rsidRDefault="00434B2A" w:rsidP="00AA7BE9">
      <w:pPr>
        <w:adjustRightInd/>
        <w:snapToGrid w:val="0"/>
        <w:rPr>
          <w:rFonts w:asciiTheme="minorEastAsia" w:eastAsiaTheme="minorEastAsia" w:hAnsiTheme="minorEastAsia" w:cs="Times New Roman"/>
        </w:rPr>
      </w:pPr>
    </w:p>
    <w:p w:rsidR="004848E6" w:rsidRPr="00AA7BE9" w:rsidRDefault="00434B2A" w:rsidP="00AA7BE9">
      <w:pPr>
        <w:adjustRightInd/>
        <w:snapToGrid w:val="0"/>
        <w:rPr>
          <w:rFonts w:asciiTheme="minorEastAsia" w:eastAsiaTheme="minorEastAsia" w:hAnsiTheme="minorEastAsia" w:cs="ＭＳ ゴシック"/>
        </w:rPr>
      </w:pPr>
      <w:r w:rsidRPr="00AA7BE9">
        <w:rPr>
          <w:rFonts w:asciiTheme="minorEastAsia" w:eastAsiaTheme="minorEastAsia" w:hAnsiTheme="minorEastAsia" w:cs="ＭＳ ゴシック" w:hint="eastAsia"/>
        </w:rPr>
        <w:t xml:space="preserve">１　</w:t>
      </w:r>
      <w:r w:rsidR="004848E6" w:rsidRPr="00AA7BE9">
        <w:rPr>
          <w:rFonts w:asciiTheme="minorEastAsia" w:eastAsiaTheme="minorEastAsia" w:hAnsiTheme="minorEastAsia" w:cs="ＭＳ ゴシック" w:hint="eastAsia"/>
        </w:rPr>
        <w:t>本時の目標</w:t>
      </w:r>
    </w:p>
    <w:p w:rsidR="00434B2A" w:rsidRPr="00AA7BE9" w:rsidRDefault="004848E6" w:rsidP="00AA7BE9">
      <w:pPr>
        <w:adjustRightInd/>
        <w:snapToGrid w:val="0"/>
        <w:ind w:firstLineChars="100" w:firstLine="212"/>
        <w:rPr>
          <w:rFonts w:asciiTheme="minorEastAsia" w:eastAsiaTheme="minorEastAsia" w:hAnsiTheme="minorEastAsia" w:cs="Times New Roman"/>
        </w:rPr>
      </w:pPr>
      <w:r w:rsidRPr="00AA7BE9">
        <w:rPr>
          <w:rFonts w:asciiTheme="minorEastAsia" w:eastAsiaTheme="minorEastAsia" w:hAnsiTheme="minorEastAsia" w:cs="ＭＳ ゴシック"/>
        </w:rPr>
        <w:t xml:space="preserve">(1) </w:t>
      </w:r>
      <w:r w:rsidR="00434B2A" w:rsidRPr="00AA7BE9">
        <w:rPr>
          <w:rFonts w:asciiTheme="minorEastAsia" w:eastAsiaTheme="minorEastAsia" w:hAnsiTheme="minorEastAsia" w:cs="ＭＳ ゴシック" w:hint="eastAsia"/>
        </w:rPr>
        <w:t>主</w:t>
      </w:r>
      <w:r w:rsidRPr="00AA7BE9">
        <w:rPr>
          <w:rFonts w:asciiTheme="minorEastAsia" w:eastAsiaTheme="minorEastAsia" w:hAnsiTheme="minorEastAsia" w:cs="ＭＳ ゴシック" w:hint="eastAsia"/>
        </w:rPr>
        <w:t xml:space="preserve">　</w:t>
      </w:r>
      <w:r w:rsidRPr="00AA7BE9">
        <w:rPr>
          <w:rFonts w:asciiTheme="minorEastAsia" w:eastAsiaTheme="minorEastAsia" w:hAnsiTheme="minorEastAsia" w:cs="ＭＳ ゴシック"/>
        </w:rPr>
        <w:t xml:space="preserve"> </w:t>
      </w:r>
      <w:r w:rsidR="00434B2A" w:rsidRPr="00AA7BE9">
        <w:rPr>
          <w:rFonts w:asciiTheme="minorEastAsia" w:eastAsiaTheme="minorEastAsia" w:hAnsiTheme="minorEastAsia" w:cs="ＭＳ ゴシック" w:hint="eastAsia"/>
        </w:rPr>
        <w:t>題</w:t>
      </w:r>
      <w:r w:rsidRPr="00AA7BE9">
        <w:rPr>
          <w:rFonts w:asciiTheme="minorEastAsia" w:eastAsiaTheme="minorEastAsia" w:hAnsiTheme="minorEastAsia" w:cs="ＭＳ ゴシック"/>
        </w:rPr>
        <w:t xml:space="preserve"> </w:t>
      </w:r>
      <w:r w:rsidRPr="00AA7BE9">
        <w:rPr>
          <w:rFonts w:asciiTheme="minorEastAsia" w:eastAsiaTheme="minorEastAsia" w:hAnsiTheme="minorEastAsia" w:cs="ＭＳ ゴシック" w:hint="eastAsia"/>
        </w:rPr>
        <w:t xml:space="preserve">　</w:t>
      </w:r>
      <w:r w:rsidR="00434B2A" w:rsidRPr="00AA7BE9">
        <w:rPr>
          <w:rFonts w:asciiTheme="minorEastAsia" w:eastAsiaTheme="minorEastAsia" w:hAnsiTheme="minorEastAsia" w:cs="ＭＳ ゴシック" w:hint="eastAsia"/>
        </w:rPr>
        <w:t>名</w:t>
      </w:r>
      <w:r w:rsidR="00434B2A" w:rsidRPr="00AA7BE9">
        <w:rPr>
          <w:rFonts w:asciiTheme="minorEastAsia" w:eastAsiaTheme="minorEastAsia" w:hAnsiTheme="minorEastAsia" w:hint="eastAsia"/>
        </w:rPr>
        <w:t xml:space="preserve">　</w:t>
      </w:r>
      <w:r w:rsidR="002643AB" w:rsidRPr="00AA7BE9">
        <w:rPr>
          <w:rFonts w:asciiTheme="minorEastAsia" w:eastAsiaTheme="minorEastAsia" w:hAnsiTheme="minorEastAsia" w:hint="eastAsia"/>
        </w:rPr>
        <w:t>遵法精神</w:t>
      </w:r>
      <w:r w:rsidR="00F8579E">
        <w:rPr>
          <w:rFonts w:asciiTheme="minorEastAsia" w:eastAsiaTheme="minorEastAsia" w:hAnsiTheme="minorEastAsia" w:hint="eastAsia"/>
        </w:rPr>
        <w:t>、</w:t>
      </w:r>
      <w:r w:rsidR="002643AB" w:rsidRPr="00AA7BE9">
        <w:rPr>
          <w:rFonts w:asciiTheme="minorEastAsia" w:eastAsiaTheme="minorEastAsia" w:hAnsiTheme="minorEastAsia" w:hint="eastAsia"/>
        </w:rPr>
        <w:t>公徳心</w:t>
      </w:r>
      <w:r w:rsidR="005A5E76">
        <w:rPr>
          <w:rFonts w:asciiTheme="minorEastAsia" w:eastAsiaTheme="minorEastAsia" w:hAnsiTheme="minorEastAsia" w:hint="eastAsia"/>
        </w:rPr>
        <w:t>（</w:t>
      </w:r>
      <w:r w:rsidR="00434B2A" w:rsidRPr="00AA7BE9">
        <w:rPr>
          <w:rFonts w:asciiTheme="minorEastAsia" w:eastAsiaTheme="minorEastAsia" w:hAnsiTheme="minorEastAsia" w:hint="eastAsia"/>
        </w:rPr>
        <w:t>内容</w:t>
      </w:r>
      <w:r w:rsidR="005A5E76">
        <w:rPr>
          <w:rFonts w:asciiTheme="minorEastAsia" w:eastAsiaTheme="minorEastAsia" w:hAnsiTheme="minorEastAsia" w:hint="eastAsia"/>
        </w:rPr>
        <w:t>項目〔</w:t>
      </w:r>
      <w:r w:rsidR="00991AD2">
        <w:rPr>
          <w:rFonts w:asciiTheme="minorEastAsia" w:eastAsiaTheme="minorEastAsia" w:hAnsiTheme="minorEastAsia" w:hint="eastAsia"/>
        </w:rPr>
        <w:t>Ｃ</w:t>
      </w:r>
      <w:r w:rsidR="00991AD2">
        <w:rPr>
          <w:rFonts w:asciiTheme="minorEastAsia" w:eastAsiaTheme="minorEastAsia" w:hAnsiTheme="minorEastAsia"/>
        </w:rPr>
        <w:t>(10)</w:t>
      </w:r>
      <w:r w:rsidR="00F8579E">
        <w:rPr>
          <w:rFonts w:asciiTheme="minorEastAsia" w:eastAsiaTheme="minorEastAsia" w:hAnsiTheme="minorEastAsia" w:hint="eastAsia"/>
        </w:rPr>
        <w:t>遵法精神、公徳心</w:t>
      </w:r>
      <w:r w:rsidR="005A5E76">
        <w:rPr>
          <w:rFonts w:asciiTheme="minorEastAsia" w:eastAsiaTheme="minorEastAsia" w:hAnsiTheme="minorEastAsia" w:hint="eastAsia"/>
        </w:rPr>
        <w:t>〕）</w:t>
      </w:r>
      <w:r w:rsidR="00434B2A" w:rsidRPr="00AA7BE9">
        <w:rPr>
          <w:rFonts w:asciiTheme="minorEastAsia" w:eastAsiaTheme="minorEastAsia" w:hAnsiTheme="minorEastAsia" w:hint="eastAsia"/>
        </w:rPr>
        <w:t xml:space="preserve">　　　　</w:t>
      </w:r>
    </w:p>
    <w:p w:rsidR="004848E6" w:rsidRPr="00AA7BE9" w:rsidRDefault="004848E6" w:rsidP="005A5E76">
      <w:pPr>
        <w:adjustRightInd/>
        <w:snapToGrid w:val="0"/>
        <w:ind w:leftChars="100" w:left="2120" w:hangingChars="900" w:hanging="1908"/>
        <w:rPr>
          <w:rFonts w:asciiTheme="minorEastAsia" w:eastAsiaTheme="minorEastAsia" w:hAnsiTheme="minorEastAsia" w:cs="ＭＳ ゴシック"/>
        </w:rPr>
      </w:pPr>
      <w:r w:rsidRPr="00AA7BE9">
        <w:rPr>
          <w:rFonts w:asciiTheme="minorEastAsia" w:eastAsiaTheme="minorEastAsia" w:hAnsiTheme="minorEastAsia" w:cs="ＭＳ ゴシック"/>
        </w:rPr>
        <w:t xml:space="preserve">(2) </w:t>
      </w:r>
      <w:r w:rsidRPr="00AA7BE9">
        <w:rPr>
          <w:rFonts w:asciiTheme="minorEastAsia" w:eastAsiaTheme="minorEastAsia" w:hAnsiTheme="minorEastAsia" w:cs="ＭＳ ゴシック" w:hint="eastAsia"/>
        </w:rPr>
        <w:t>本時のねらい</w:t>
      </w:r>
      <w:r w:rsidR="00AA7BE9">
        <w:rPr>
          <w:rFonts w:asciiTheme="minorEastAsia" w:eastAsiaTheme="minorEastAsia" w:hAnsiTheme="minorEastAsia" w:cs="ＭＳ ゴシック" w:hint="eastAsia"/>
        </w:rPr>
        <w:t xml:space="preserve">　</w:t>
      </w:r>
      <w:r w:rsidR="002643AB" w:rsidRPr="00AA7BE9">
        <w:rPr>
          <w:rFonts w:asciiTheme="minorEastAsia" w:eastAsiaTheme="minorEastAsia" w:hAnsiTheme="minorEastAsia" w:cs="ＭＳ ゴシック" w:hint="eastAsia"/>
        </w:rPr>
        <w:t>法や決まりの意義を理解し、それらを進んで守るとともに、そのよりよい在り方について考え、自他の権利を大切にし、義務を果たして規律ある安定した社会の実現に努める</w:t>
      </w:r>
      <w:r w:rsidR="00557C8E">
        <w:rPr>
          <w:rFonts w:asciiTheme="minorEastAsia" w:eastAsiaTheme="minorEastAsia" w:hAnsiTheme="minorEastAsia" w:cs="ＭＳ ゴシック" w:hint="eastAsia"/>
        </w:rPr>
        <w:t>態度を育てる。</w:t>
      </w:r>
    </w:p>
    <w:p w:rsidR="00434B2A" w:rsidRPr="00AA7BE9" w:rsidRDefault="004848E6" w:rsidP="00AA7BE9">
      <w:pPr>
        <w:adjustRightInd/>
        <w:snapToGrid w:val="0"/>
        <w:ind w:firstLineChars="100" w:firstLine="212"/>
        <w:rPr>
          <w:rFonts w:asciiTheme="minorEastAsia" w:eastAsiaTheme="minorEastAsia" w:hAnsiTheme="minorEastAsia" w:cs="Times New Roman"/>
        </w:rPr>
      </w:pPr>
      <w:r w:rsidRPr="00AA7BE9">
        <w:rPr>
          <w:rFonts w:asciiTheme="minorEastAsia" w:eastAsiaTheme="minorEastAsia" w:hAnsiTheme="minorEastAsia" w:cs="ＭＳ ゴシック"/>
        </w:rPr>
        <w:t xml:space="preserve">(3) </w:t>
      </w:r>
      <w:r w:rsidRPr="00AA7BE9">
        <w:rPr>
          <w:rFonts w:asciiTheme="minorEastAsia" w:eastAsiaTheme="minorEastAsia" w:hAnsiTheme="minorEastAsia" w:cs="ＭＳ ゴシック" w:hint="eastAsia"/>
        </w:rPr>
        <w:t xml:space="preserve">資　</w:t>
      </w:r>
      <w:r w:rsidRPr="00AA7BE9">
        <w:rPr>
          <w:rFonts w:asciiTheme="minorEastAsia" w:eastAsiaTheme="minorEastAsia" w:hAnsiTheme="minorEastAsia" w:cs="ＭＳ ゴシック"/>
        </w:rPr>
        <w:t xml:space="preserve"> </w:t>
      </w:r>
      <w:r w:rsidRPr="00AA7BE9">
        <w:rPr>
          <w:rFonts w:asciiTheme="minorEastAsia" w:eastAsiaTheme="minorEastAsia" w:hAnsiTheme="minorEastAsia" w:cs="ＭＳ ゴシック" w:hint="eastAsia"/>
        </w:rPr>
        <w:t>料</w:t>
      </w:r>
      <w:r w:rsidRPr="00AA7BE9">
        <w:rPr>
          <w:rFonts w:asciiTheme="minorEastAsia" w:eastAsiaTheme="minorEastAsia" w:hAnsiTheme="minorEastAsia" w:cs="ＭＳ ゴシック"/>
        </w:rPr>
        <w:t xml:space="preserve"> </w:t>
      </w:r>
      <w:r w:rsidRPr="00AA7BE9">
        <w:rPr>
          <w:rFonts w:asciiTheme="minorEastAsia" w:eastAsiaTheme="minorEastAsia" w:hAnsiTheme="minorEastAsia" w:cs="ＭＳ ゴシック" w:hint="eastAsia"/>
        </w:rPr>
        <w:t xml:space="preserve">　名</w:t>
      </w:r>
      <w:r w:rsidR="00434B2A" w:rsidRPr="00AA7BE9">
        <w:rPr>
          <w:rFonts w:asciiTheme="minorEastAsia" w:eastAsiaTheme="minorEastAsia" w:hAnsiTheme="minorEastAsia" w:cs="Times New Roman"/>
        </w:rPr>
        <w:t xml:space="preserve">  </w:t>
      </w:r>
      <w:r w:rsidR="002643AB" w:rsidRPr="00AA7BE9">
        <w:rPr>
          <w:rFonts w:asciiTheme="minorEastAsia" w:eastAsiaTheme="minorEastAsia" w:hAnsiTheme="minorEastAsia" w:cs="Times New Roman" w:hint="eastAsia"/>
        </w:rPr>
        <w:t>二通の手紙</w:t>
      </w:r>
      <w:r w:rsidR="00434B2A" w:rsidRPr="00AA7BE9">
        <w:rPr>
          <w:rFonts w:asciiTheme="minorEastAsia" w:eastAsiaTheme="minorEastAsia" w:hAnsiTheme="minorEastAsia" w:hint="eastAsia"/>
        </w:rPr>
        <w:t>（出典：</w:t>
      </w:r>
      <w:r w:rsidR="00DC4467" w:rsidRPr="00AA7BE9">
        <w:rPr>
          <w:rFonts w:asciiTheme="minorEastAsia" w:eastAsiaTheme="minorEastAsia" w:hAnsiTheme="minorEastAsia" w:hint="eastAsia"/>
        </w:rPr>
        <w:t>「私たちの道徳」</w:t>
      </w:r>
      <w:r w:rsidR="00434B2A" w:rsidRPr="00AA7BE9">
        <w:rPr>
          <w:rFonts w:asciiTheme="minorEastAsia" w:eastAsiaTheme="minorEastAsia" w:hAnsiTheme="minorEastAsia" w:hint="eastAsia"/>
        </w:rPr>
        <w:t>）</w:t>
      </w:r>
    </w:p>
    <w:p w:rsidR="004848E6" w:rsidRPr="00AA7BE9" w:rsidRDefault="004848E6" w:rsidP="00AA7BE9">
      <w:pPr>
        <w:adjustRightInd/>
        <w:snapToGrid w:val="0"/>
        <w:rPr>
          <w:rFonts w:asciiTheme="minorEastAsia" w:eastAsiaTheme="minorEastAsia" w:hAnsiTheme="minorEastAsia" w:cs="ＭＳ ゴシック"/>
        </w:rPr>
      </w:pPr>
    </w:p>
    <w:p w:rsidR="00434B2A" w:rsidRPr="00AA7BE9" w:rsidRDefault="004848E6" w:rsidP="00AA7BE9">
      <w:pPr>
        <w:adjustRightInd/>
        <w:snapToGrid w:val="0"/>
        <w:rPr>
          <w:rFonts w:asciiTheme="minorEastAsia" w:eastAsiaTheme="minorEastAsia" w:hAnsiTheme="minorEastAsia" w:cs="Times New Roman"/>
        </w:rPr>
      </w:pPr>
      <w:r w:rsidRPr="00AA7BE9">
        <w:rPr>
          <w:rFonts w:asciiTheme="minorEastAsia" w:eastAsiaTheme="minorEastAsia" w:hAnsiTheme="minorEastAsia" w:cs="ＭＳ ゴシック" w:hint="eastAsia"/>
        </w:rPr>
        <w:t>２</w:t>
      </w:r>
      <w:r w:rsidR="00434B2A" w:rsidRPr="00AA7BE9">
        <w:rPr>
          <w:rFonts w:asciiTheme="minorEastAsia" w:eastAsiaTheme="minorEastAsia" w:hAnsiTheme="minorEastAsia" w:cs="ＭＳ ゴシック" w:hint="eastAsia"/>
        </w:rPr>
        <w:t xml:space="preserve">　本時の展開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0A50F7" w:rsidRPr="00AA7BE9" w:rsidTr="00C5764E">
        <w:tc>
          <w:tcPr>
            <w:tcW w:w="567" w:type="dxa"/>
          </w:tcPr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過程</w:t>
            </w:r>
          </w:p>
        </w:tc>
        <w:tc>
          <w:tcPr>
            <w:tcW w:w="5670" w:type="dxa"/>
          </w:tcPr>
          <w:p w:rsidR="000A50F7" w:rsidRPr="00AA7BE9" w:rsidRDefault="000A50F7" w:rsidP="00F857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○発問等（</w:t>
            </w:r>
            <w:r w:rsidRPr="00AA7BE9">
              <w:rPr>
                <w:rFonts w:asciiTheme="minorEastAsia" w:eastAsiaTheme="minorEastAsia" w:hAnsiTheme="minorEastAsia" w:hint="eastAsia"/>
              </w:rPr>
              <w:t>◎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中心的な発問）</w:t>
            </w:r>
            <w:r w:rsidR="00F8579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・予想される生徒の反応</w:t>
            </w:r>
          </w:p>
        </w:tc>
        <w:tc>
          <w:tcPr>
            <w:tcW w:w="3261" w:type="dxa"/>
          </w:tcPr>
          <w:p w:rsidR="000A50F7" w:rsidRPr="00AA7BE9" w:rsidRDefault="000A50F7" w:rsidP="0022491D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◆</w:t>
            </w:r>
            <w:r w:rsidR="002E07AC" w:rsidRPr="00AA7BE9">
              <w:rPr>
                <w:rFonts w:asciiTheme="minorEastAsia" w:eastAsiaTheme="minorEastAsia" w:hAnsiTheme="minorEastAsia" w:cs="Times New Roman" w:hint="eastAsia"/>
              </w:rPr>
              <w:t>指導上の留意点</w:t>
            </w:r>
            <w:r w:rsidR="002E07AC" w:rsidRPr="00AA7BE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C5764E">
              <w:rPr>
                <w:rFonts w:asciiTheme="minorEastAsia" w:eastAsiaTheme="minorEastAsia" w:hAnsiTheme="minorEastAsia" w:cs="Times New Roman" w:hint="eastAsia"/>
              </w:rPr>
              <w:t xml:space="preserve">　◇評価</w:t>
            </w:r>
          </w:p>
        </w:tc>
      </w:tr>
      <w:tr w:rsidR="000A50F7" w:rsidRPr="00AA7BE9" w:rsidTr="00C5764E">
        <w:trPr>
          <w:trHeight w:val="493"/>
        </w:trPr>
        <w:tc>
          <w:tcPr>
            <w:tcW w:w="567" w:type="dxa"/>
          </w:tcPr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導入</w:t>
            </w:r>
          </w:p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0" w:type="dxa"/>
          </w:tcPr>
          <w:p w:rsidR="000A50F7" w:rsidRPr="00AA7BE9" w:rsidRDefault="006175F0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「二通の手紙」を範読する。</w:t>
            </w:r>
          </w:p>
          <w:p w:rsidR="000A50F7" w:rsidRPr="00866979" w:rsidRDefault="006175F0" w:rsidP="00B94BE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407428">
              <w:rPr>
                <w:rFonts w:asciiTheme="minorEastAsia" w:eastAsiaTheme="minorEastAsia" w:hAnsiTheme="minorEastAsia" w:cs="Times New Roman" w:hint="eastAsia"/>
              </w:rPr>
              <w:t>登場人物の人柄について感想を発表しよう。</w:t>
            </w:r>
          </w:p>
          <w:p w:rsidR="006175F0" w:rsidRPr="00AA7BE9" w:rsidRDefault="006175F0" w:rsidP="0086697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・元さんは優しい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6175F0" w:rsidRPr="00AA7BE9" w:rsidRDefault="006175F0" w:rsidP="008E4342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・お姉ちゃんは弟思い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。　</w:t>
            </w:r>
            <w:r w:rsidR="008E4342">
              <w:rPr>
                <w:rFonts w:asciiTheme="minorEastAsia" w:eastAsiaTheme="minorEastAsia" w:hAnsiTheme="minorEastAsia" w:cs="Times New Roman" w:hint="eastAsia"/>
              </w:rPr>
              <w:t>等</w:t>
            </w:r>
          </w:p>
        </w:tc>
        <w:tc>
          <w:tcPr>
            <w:tcW w:w="3261" w:type="dxa"/>
          </w:tcPr>
          <w:p w:rsidR="000A50F7" w:rsidRPr="00AA7BE9" w:rsidRDefault="000A50F7" w:rsidP="00AA7BE9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  <w:p w:rsidR="000A50F7" w:rsidRPr="00AA7BE9" w:rsidRDefault="006175F0" w:rsidP="00991AD2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◆触れる人物についてはこちらで指定する。</w:t>
            </w:r>
          </w:p>
        </w:tc>
      </w:tr>
      <w:tr w:rsidR="000A50F7" w:rsidRPr="00AA7BE9" w:rsidTr="00C5764E">
        <w:trPr>
          <w:trHeight w:val="750"/>
        </w:trPr>
        <w:tc>
          <w:tcPr>
            <w:tcW w:w="567" w:type="dxa"/>
            <w:tcBorders>
              <w:bottom w:val="dashed" w:sz="4" w:space="0" w:color="000000"/>
            </w:tcBorders>
          </w:tcPr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展開前半</w:t>
            </w:r>
          </w:p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0" w:type="dxa"/>
            <w:tcBorders>
              <w:bottom w:val="dashed" w:sz="4" w:space="0" w:color="000000"/>
            </w:tcBorders>
          </w:tcPr>
          <w:p w:rsidR="000A50F7" w:rsidRPr="00866979" w:rsidRDefault="004D13B9" w:rsidP="00AA7BE9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◎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6175F0" w:rsidRPr="00AA7BE9">
              <w:rPr>
                <w:rFonts w:asciiTheme="minorEastAsia" w:eastAsiaTheme="minorEastAsia" w:hAnsiTheme="minorEastAsia" w:cs="Times New Roman" w:hint="eastAsia"/>
              </w:rPr>
              <w:t>あなたが元さんの立場だったら、子どもたちを入場させますか、させませんか。</w:t>
            </w:r>
            <w:r w:rsidR="00557C8E" w:rsidRPr="00866979">
              <w:rPr>
                <w:rFonts w:asciiTheme="majorEastAsia" w:eastAsiaTheme="majorEastAsia" w:hAnsiTheme="majorEastAsia" w:cs="Times New Roman" w:hint="eastAsia"/>
              </w:rPr>
              <w:t>（ポイント</w:t>
            </w:r>
            <w:r w:rsidR="00B94BE4">
              <w:rPr>
                <w:rFonts w:asciiTheme="majorEastAsia" w:eastAsiaTheme="majorEastAsia" w:hAnsiTheme="majorEastAsia" w:cs="Times New Roman" w:hint="eastAsia"/>
              </w:rPr>
              <w:t>①</w:t>
            </w:r>
            <w:r w:rsidR="00557C8E" w:rsidRPr="00866979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0A50F7" w:rsidRPr="00AA7BE9" w:rsidRDefault="006175F0" w:rsidP="0086697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・入場させる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0A50F7" w:rsidRPr="00AA7BE9" w:rsidRDefault="006175F0" w:rsidP="0086697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・入場させない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4D13B9" w:rsidRPr="00AA7BE9" w:rsidRDefault="004D13B9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なぜそう考えたのか発表しましょう。</w:t>
            </w:r>
          </w:p>
        </w:tc>
        <w:tc>
          <w:tcPr>
            <w:tcW w:w="3261" w:type="dxa"/>
            <w:tcBorders>
              <w:bottom w:val="dashed" w:sz="4" w:space="0" w:color="000000"/>
            </w:tcBorders>
          </w:tcPr>
          <w:p w:rsidR="000A50F7" w:rsidRPr="00AA7BE9" w:rsidRDefault="000A50F7" w:rsidP="00AA7BE9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  <w:p w:rsidR="000A50F7" w:rsidRPr="00AA7BE9" w:rsidRDefault="000A50F7" w:rsidP="00AA7BE9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  <w:p w:rsidR="000A50F7" w:rsidRDefault="000A50F7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71CA1" w:rsidRDefault="00D71CA1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71CA1" w:rsidRPr="00AA7BE9" w:rsidRDefault="00D71CA1" w:rsidP="00D71CA1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◇自分の考えをもつことができたか。（立場表明・意見）</w:t>
            </w:r>
          </w:p>
        </w:tc>
      </w:tr>
      <w:tr w:rsidR="000A50F7" w:rsidRPr="00AA7BE9" w:rsidTr="00C5764E">
        <w:trPr>
          <w:trHeight w:val="1024"/>
        </w:trPr>
        <w:tc>
          <w:tcPr>
            <w:tcW w:w="567" w:type="dxa"/>
            <w:tcBorders>
              <w:top w:val="dashed" w:sz="4" w:space="0" w:color="000000"/>
            </w:tcBorders>
          </w:tcPr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展開後半</w:t>
            </w:r>
          </w:p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0" w:type="dxa"/>
            <w:tcBorders>
              <w:top w:val="dashed" w:sz="4" w:space="0" w:color="000000"/>
            </w:tcBorders>
          </w:tcPr>
          <w:p w:rsidR="000A50F7" w:rsidRPr="00866979" w:rsidRDefault="004D13B9" w:rsidP="00866979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高校生と子どもが同時に現れたら、あなたは入場させますか</w:t>
            </w:r>
            <w:r w:rsidR="00557C8E">
              <w:rPr>
                <w:rFonts w:asciiTheme="minorEastAsia" w:eastAsiaTheme="minorEastAsia" w:hAnsiTheme="minorEastAsia" w:cs="Times New Roman" w:hint="eastAsia"/>
              </w:rPr>
              <w:t>。</w:t>
            </w:r>
            <w:r w:rsidR="00557C8E" w:rsidRPr="00866979">
              <w:rPr>
                <w:rFonts w:asciiTheme="majorEastAsia" w:eastAsiaTheme="majorEastAsia" w:hAnsiTheme="majorEastAsia" w:cs="Times New Roman" w:hint="eastAsia"/>
              </w:rPr>
              <w:t>（ポイント</w:t>
            </w:r>
            <w:r w:rsidR="00B94BE4">
              <w:rPr>
                <w:rFonts w:asciiTheme="majorEastAsia" w:eastAsiaTheme="majorEastAsia" w:hAnsiTheme="majorEastAsia" w:cs="Times New Roman" w:hint="eastAsia"/>
              </w:rPr>
              <w:t>②</w:t>
            </w:r>
            <w:r w:rsidR="00557C8E" w:rsidRPr="00866979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0A50F7" w:rsidRPr="00AA7BE9" w:rsidRDefault="002E07AC" w:rsidP="0086697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・させる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2E07AC" w:rsidRPr="00AA7BE9" w:rsidRDefault="002E07AC" w:rsidP="0086697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・させない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2C362D" w:rsidRDefault="002E07AC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元さんに対する処分についてどう思いますか。</w:t>
            </w:r>
          </w:p>
          <w:p w:rsidR="002E07AC" w:rsidRPr="00866979" w:rsidRDefault="002C362D" w:rsidP="002C362D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  <w:r w:rsidRPr="00866979">
              <w:rPr>
                <w:rFonts w:asciiTheme="majorEastAsia" w:eastAsiaTheme="majorEastAsia" w:hAnsiTheme="majorEastAsia" w:cs="Times New Roman" w:hint="eastAsia"/>
              </w:rPr>
              <w:t>（ポイント</w:t>
            </w:r>
            <w:r w:rsidR="00B94BE4">
              <w:rPr>
                <w:rFonts w:asciiTheme="majorEastAsia" w:eastAsiaTheme="majorEastAsia" w:hAnsiTheme="majorEastAsia" w:cs="Times New Roman" w:hint="eastAsia"/>
              </w:rPr>
              <w:t>③</w:t>
            </w:r>
            <w:r w:rsidRPr="00866979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2E07AC" w:rsidRPr="00AA7BE9" w:rsidRDefault="002E07AC" w:rsidP="008E4342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・仕方がないと思う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。　</w:t>
            </w:r>
            <w:r w:rsidR="008E4342">
              <w:rPr>
                <w:rFonts w:asciiTheme="minorEastAsia" w:eastAsiaTheme="minorEastAsia" w:hAnsiTheme="minorEastAsia" w:cs="Times New Roman" w:hint="eastAsia"/>
              </w:rPr>
              <w:t>等</w:t>
            </w:r>
          </w:p>
        </w:tc>
        <w:tc>
          <w:tcPr>
            <w:tcW w:w="3261" w:type="dxa"/>
            <w:tcBorders>
              <w:top w:val="dashed" w:sz="4" w:space="0" w:color="000000"/>
            </w:tcBorders>
          </w:tcPr>
          <w:p w:rsidR="000A50F7" w:rsidRPr="00AA7BE9" w:rsidRDefault="000A50F7" w:rsidP="00AA7BE9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  <w:p w:rsidR="000A50F7" w:rsidRPr="00AA7BE9" w:rsidRDefault="000A50F7" w:rsidP="00AA7BE9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  <w:p w:rsidR="000A50F7" w:rsidRDefault="000A50F7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C362D" w:rsidRPr="00AA7BE9" w:rsidRDefault="002C362D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A23BE" w:rsidRPr="00AA7BE9" w:rsidRDefault="000A23BE" w:rsidP="00991AD2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◆元さんは処分の後、自ら辞めたということを確認</w:t>
            </w:r>
          </w:p>
        </w:tc>
      </w:tr>
      <w:tr w:rsidR="000A50F7" w:rsidRPr="00AA7BE9" w:rsidTr="00C5764E">
        <w:trPr>
          <w:trHeight w:val="375"/>
        </w:trPr>
        <w:tc>
          <w:tcPr>
            <w:tcW w:w="567" w:type="dxa"/>
          </w:tcPr>
          <w:p w:rsidR="000A50F7" w:rsidRPr="00AA7BE9" w:rsidRDefault="000A50F7" w:rsidP="00991AD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終末</w:t>
            </w:r>
          </w:p>
        </w:tc>
        <w:tc>
          <w:tcPr>
            <w:tcW w:w="5670" w:type="dxa"/>
          </w:tcPr>
          <w:p w:rsidR="000A50F7" w:rsidRDefault="003563E8" w:rsidP="00AA7BE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AA7BE9">
              <w:rPr>
                <w:rFonts w:asciiTheme="minorEastAsia" w:eastAsiaTheme="minorEastAsia" w:hAnsiTheme="minorEastAsia" w:cs="Times New Roman" w:hint="eastAsia"/>
              </w:rPr>
              <w:t>○</w:t>
            </w:r>
            <w:r w:rsidR="008669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A7BE9">
              <w:rPr>
                <w:rFonts w:asciiTheme="minorEastAsia" w:eastAsiaTheme="minorEastAsia" w:hAnsiTheme="minorEastAsia" w:cs="Times New Roman" w:hint="eastAsia"/>
              </w:rPr>
              <w:t>元さんはどういう判断をすべきだったと思いますか。</w:t>
            </w:r>
          </w:p>
          <w:p w:rsidR="00993368" w:rsidRPr="00866979" w:rsidRDefault="00993368" w:rsidP="00B94BE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  <w:r w:rsidRPr="00866979">
              <w:rPr>
                <w:rFonts w:asciiTheme="majorEastAsia" w:eastAsiaTheme="majorEastAsia" w:hAnsiTheme="majorEastAsia" w:cs="Times New Roman" w:hint="eastAsia"/>
              </w:rPr>
              <w:t>（ポイント</w:t>
            </w:r>
            <w:r w:rsidR="00B94BE4">
              <w:rPr>
                <w:rFonts w:asciiTheme="majorEastAsia" w:eastAsiaTheme="majorEastAsia" w:hAnsiTheme="majorEastAsia" w:cs="Times New Roman" w:hint="eastAsia"/>
              </w:rPr>
              <w:t>④</w:t>
            </w:r>
            <w:r w:rsidRPr="00866979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3261" w:type="dxa"/>
          </w:tcPr>
          <w:p w:rsidR="000A50F7" w:rsidRPr="00AA7BE9" w:rsidRDefault="00D71CA1" w:rsidP="00D71CA1">
            <w:pPr>
              <w:suppressAutoHyphens/>
              <w:kinsoku w:val="0"/>
              <w:autoSpaceDE w:val="0"/>
              <w:autoSpaceDN w:val="0"/>
              <w:snapToGrid w:val="0"/>
              <w:ind w:left="212" w:hangingChars="100" w:hanging="212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◇法やきまりの意義を理解し、そのよりよい在り方について考えている。</w:t>
            </w:r>
          </w:p>
        </w:tc>
      </w:tr>
    </w:tbl>
    <w:p w:rsidR="00D850BA" w:rsidRPr="00D850BA" w:rsidRDefault="00D850BA" w:rsidP="00D850BA">
      <w:pPr>
        <w:adjustRightInd/>
        <w:rPr>
          <w:rFonts w:ascii="ＭＳ 明朝" w:cs="Times New Roman"/>
        </w:rPr>
      </w:pPr>
    </w:p>
    <w:p w:rsidR="00D850BA" w:rsidRPr="00D850BA" w:rsidRDefault="00D850BA" w:rsidP="00D850BA">
      <w:pPr>
        <w:adjustRightInd/>
        <w:rPr>
          <w:rFonts w:ascii="ＭＳ 明朝" w:cs="Times New Roman"/>
        </w:rPr>
      </w:pPr>
      <w:r w:rsidRPr="00D850BA">
        <w:rPr>
          <w:rFonts w:ascii="ＭＳ 明朝" w:hAnsi="ＭＳ 明朝" w:cs="Times New Roman" w:hint="eastAsia"/>
        </w:rPr>
        <w:t>３　授業</w:t>
      </w:r>
      <w:r w:rsidR="00954776">
        <w:rPr>
          <w:rFonts w:ascii="ＭＳ 明朝" w:hAnsi="ＭＳ 明朝" w:cs="Times New Roman" w:hint="eastAsia"/>
        </w:rPr>
        <w:t>におけるポイント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8103"/>
      </w:tblGrid>
      <w:tr w:rsidR="00557C8E" w:rsidRPr="00D850BA" w:rsidTr="00407428">
        <w:trPr>
          <w:trHeight w:val="600"/>
        </w:trPr>
        <w:tc>
          <w:tcPr>
            <w:tcW w:w="1305" w:type="dxa"/>
          </w:tcPr>
          <w:p w:rsidR="00557C8E" w:rsidRPr="00866979" w:rsidRDefault="00557C8E" w:rsidP="00B94BE4">
            <w:pPr>
              <w:rPr>
                <w:rFonts w:asciiTheme="majorEastAsia" w:eastAsiaTheme="majorEastAsia" w:hAnsiTheme="majorEastAsia" w:cs="Times New Roman"/>
              </w:rPr>
            </w:pPr>
            <w:r w:rsidRPr="00866979">
              <w:rPr>
                <w:rFonts w:asciiTheme="majorEastAsia" w:eastAsiaTheme="majorEastAsia" w:hAnsiTheme="majorEastAsia" w:cs="Times New Roman" w:hint="eastAsia"/>
              </w:rPr>
              <w:t>ポイント</w:t>
            </w:r>
            <w:r w:rsidR="00B94BE4">
              <w:rPr>
                <w:rFonts w:asciiTheme="majorEastAsia" w:eastAsiaTheme="majorEastAsia" w:hAnsiTheme="majorEastAsia" w:cs="Times New Roman" w:hint="eastAsia"/>
              </w:rPr>
              <w:t>①</w:t>
            </w:r>
          </w:p>
        </w:tc>
        <w:tc>
          <w:tcPr>
            <w:tcW w:w="8103" w:type="dxa"/>
          </w:tcPr>
          <w:p w:rsidR="00557C8E" w:rsidRPr="00557C8E" w:rsidRDefault="00866979" w:rsidP="00866979">
            <w:pPr>
              <w:ind w:left="202" w:hangingChars="100" w:hanging="202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○　</w:t>
            </w:r>
            <w:r w:rsidR="00557C8E">
              <w:rPr>
                <w:rFonts w:ascii="ＭＳ 明朝" w:cs="Times New Roman" w:hint="eastAsia"/>
              </w:rPr>
              <w:t>自分と異なる意見を知ることで、道徳的価値の</w:t>
            </w:r>
            <w:r w:rsidR="003E6810">
              <w:rPr>
                <w:rFonts w:ascii="ＭＳ 明朝" w:cs="Times New Roman" w:hint="eastAsia"/>
              </w:rPr>
              <w:t>葛藤や衝突が生じる場面を多角的・多面的に議論することができるように</w:t>
            </w:r>
            <w:r w:rsidR="003E6810">
              <w:rPr>
                <w:rFonts w:ascii="ＭＳ 明朝" w:cs="Times New Roman"/>
              </w:rPr>
              <w:t>しています。</w:t>
            </w:r>
          </w:p>
        </w:tc>
      </w:tr>
      <w:tr w:rsidR="00557C8E" w:rsidRPr="00D850BA" w:rsidTr="00407428">
        <w:trPr>
          <w:trHeight w:val="255"/>
        </w:trPr>
        <w:tc>
          <w:tcPr>
            <w:tcW w:w="1305" w:type="dxa"/>
          </w:tcPr>
          <w:p w:rsidR="00557C8E" w:rsidRPr="00866979" w:rsidRDefault="00B94BE4" w:rsidP="007F2C01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ポイント②</w:t>
            </w:r>
          </w:p>
        </w:tc>
        <w:tc>
          <w:tcPr>
            <w:tcW w:w="8103" w:type="dxa"/>
          </w:tcPr>
          <w:p w:rsidR="00557C8E" w:rsidRDefault="00866979" w:rsidP="003E6810">
            <w:pPr>
              <w:ind w:left="202" w:hangingChars="100" w:hanging="20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○　</w:t>
            </w:r>
            <w:r w:rsidR="002C362D" w:rsidRPr="00866979">
              <w:rPr>
                <w:rFonts w:ascii="ＭＳ 明朝" w:cs="Times New Roman" w:hint="eastAsia"/>
                <w:spacing w:val="-4"/>
              </w:rPr>
              <w:t>実際の場面を想定することで、道徳的な問題を</w:t>
            </w:r>
            <w:r w:rsidR="00742023">
              <w:rPr>
                <w:rFonts w:ascii="ＭＳ 明朝" w:cs="Times New Roman" w:hint="eastAsia"/>
                <w:spacing w:val="-4"/>
              </w:rPr>
              <w:t>自分との関わりとして</w:t>
            </w:r>
            <w:r w:rsidR="003E6810">
              <w:rPr>
                <w:rFonts w:ascii="ＭＳ 明朝" w:cs="Times New Roman" w:hint="eastAsia"/>
                <w:spacing w:val="-4"/>
              </w:rPr>
              <w:t>捉えることが</w:t>
            </w:r>
            <w:r w:rsidR="003E6810">
              <w:rPr>
                <w:rFonts w:ascii="ＭＳ 明朝" w:cs="Times New Roman"/>
                <w:spacing w:val="-4"/>
              </w:rPr>
              <w:t>できるようにしています</w:t>
            </w:r>
            <w:bookmarkStart w:id="0" w:name="_GoBack"/>
            <w:bookmarkEnd w:id="0"/>
            <w:r w:rsidR="002C362D" w:rsidRPr="00866979">
              <w:rPr>
                <w:rFonts w:ascii="ＭＳ 明朝" w:cs="Times New Roman" w:hint="eastAsia"/>
                <w:spacing w:val="-4"/>
              </w:rPr>
              <w:t>。</w:t>
            </w:r>
          </w:p>
        </w:tc>
      </w:tr>
      <w:tr w:rsidR="002C362D" w:rsidRPr="00D850BA" w:rsidTr="00407428">
        <w:trPr>
          <w:trHeight w:val="255"/>
        </w:trPr>
        <w:tc>
          <w:tcPr>
            <w:tcW w:w="1305" w:type="dxa"/>
          </w:tcPr>
          <w:p w:rsidR="002C362D" w:rsidRPr="00866979" w:rsidRDefault="00B94BE4" w:rsidP="007F2C01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ポイント③</w:t>
            </w:r>
          </w:p>
        </w:tc>
        <w:tc>
          <w:tcPr>
            <w:tcW w:w="8103" w:type="dxa"/>
          </w:tcPr>
          <w:p w:rsidR="002C362D" w:rsidRDefault="00866979" w:rsidP="003E6810">
            <w:pPr>
              <w:ind w:left="202" w:hangingChars="100" w:hanging="20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○　</w:t>
            </w:r>
            <w:r w:rsidR="00A652FE">
              <w:rPr>
                <w:rFonts w:ascii="ＭＳ 明朝" w:cs="Times New Roman" w:hint="eastAsia"/>
              </w:rPr>
              <w:t>主人公の置かれた状況や主人公の考えを想定することで、法や決まりの意義を理解</w:t>
            </w:r>
            <w:r w:rsidR="003E6810">
              <w:rPr>
                <w:rFonts w:ascii="ＭＳ 明朝" w:cs="Times New Roman" w:hint="eastAsia"/>
              </w:rPr>
              <w:t>し、人間としてよりよく生きる上で大切なことを考えられる</w:t>
            </w:r>
            <w:r w:rsidR="003E6810">
              <w:rPr>
                <w:rFonts w:ascii="ＭＳ 明朝" w:cs="Times New Roman"/>
              </w:rPr>
              <w:t>ようにしています</w:t>
            </w:r>
            <w:r w:rsidR="00A652FE">
              <w:rPr>
                <w:rFonts w:ascii="ＭＳ 明朝" w:cs="Times New Roman" w:hint="eastAsia"/>
              </w:rPr>
              <w:t>。</w:t>
            </w:r>
          </w:p>
        </w:tc>
      </w:tr>
      <w:tr w:rsidR="00A652FE" w:rsidRPr="00D850BA" w:rsidTr="00407428">
        <w:trPr>
          <w:trHeight w:val="255"/>
        </w:trPr>
        <w:tc>
          <w:tcPr>
            <w:tcW w:w="1305" w:type="dxa"/>
          </w:tcPr>
          <w:p w:rsidR="00A652FE" w:rsidRPr="00866979" w:rsidRDefault="00B94BE4" w:rsidP="007F2C01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ポイント④</w:t>
            </w:r>
          </w:p>
        </w:tc>
        <w:tc>
          <w:tcPr>
            <w:tcW w:w="8103" w:type="dxa"/>
          </w:tcPr>
          <w:p w:rsidR="00A652FE" w:rsidRDefault="00866979" w:rsidP="00407428">
            <w:pPr>
              <w:ind w:left="202" w:hangingChars="100" w:hanging="20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○　</w:t>
            </w:r>
            <w:r w:rsidR="00993368">
              <w:rPr>
                <w:rFonts w:ascii="ＭＳ 明朝" w:cs="Times New Roman" w:hint="eastAsia"/>
              </w:rPr>
              <w:t>様々な議論がなされた後で改めて振り返ること</w:t>
            </w:r>
            <w:r w:rsidR="003E6810">
              <w:rPr>
                <w:rFonts w:ascii="ＭＳ 明朝" w:cs="Times New Roman" w:hint="eastAsia"/>
              </w:rPr>
              <w:t>で、より深く道徳的価値（法や決まり）について考えることができるように</w:t>
            </w:r>
            <w:r w:rsidR="003E6810">
              <w:rPr>
                <w:rFonts w:ascii="ＭＳ 明朝" w:cs="Times New Roman"/>
              </w:rPr>
              <w:t>しています</w:t>
            </w:r>
            <w:r w:rsidR="00993368">
              <w:rPr>
                <w:rFonts w:ascii="ＭＳ 明朝" w:cs="Times New Roman" w:hint="eastAsia"/>
              </w:rPr>
              <w:t>。</w:t>
            </w:r>
          </w:p>
        </w:tc>
      </w:tr>
    </w:tbl>
    <w:p w:rsidR="00D850BA" w:rsidRPr="00D850BA" w:rsidRDefault="00D850BA" w:rsidP="00D850BA">
      <w:pPr>
        <w:adjustRightInd/>
        <w:rPr>
          <w:rFonts w:ascii="ＭＳ 明朝" w:cs="Times New Roman"/>
        </w:rPr>
      </w:pPr>
    </w:p>
    <w:p w:rsidR="00D850BA" w:rsidRDefault="00954776" w:rsidP="00D850B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模擬授業後の協議</w:t>
      </w:r>
      <w:r w:rsidR="00FE3452">
        <w:rPr>
          <w:rFonts w:ascii="ＭＳ 明朝" w:cs="Times New Roman" w:hint="eastAsia"/>
        </w:rPr>
        <w:t>で出された</w:t>
      </w:r>
      <w:r>
        <w:rPr>
          <w:rFonts w:ascii="ＭＳ 明朝" w:cs="Times New Roman" w:hint="eastAsia"/>
        </w:rPr>
        <w:t>意見・感想</w:t>
      </w:r>
      <w:r w:rsidR="00742023">
        <w:rPr>
          <w:rFonts w:ascii="ＭＳ 明朝" w:cs="Times New Roman" w:hint="eastAsia"/>
        </w:rPr>
        <w:t>〔</w:t>
      </w:r>
      <w:r w:rsidR="006A115D">
        <w:rPr>
          <w:rFonts w:ascii="ＭＳ 明朝" w:cs="Times New Roman" w:hint="eastAsia"/>
        </w:rPr>
        <w:t>□：よかった点、</w:t>
      </w:r>
      <w:r w:rsidR="00993B8D">
        <w:rPr>
          <w:rFonts w:ascii="ＭＳ 明朝" w:cs="Times New Roman" w:hint="eastAsia"/>
        </w:rPr>
        <w:t>■：意見</w:t>
      </w:r>
      <w:r w:rsidR="006A115D">
        <w:rPr>
          <w:rFonts w:ascii="ＭＳ 明朝" w:cs="Times New Roman" w:hint="eastAsia"/>
        </w:rPr>
        <w:t>等</w:t>
      </w:r>
      <w:r w:rsidR="00742023">
        <w:rPr>
          <w:rFonts w:ascii="ＭＳ 明朝" w:cs="Times New Roman" w:hint="eastAsia"/>
        </w:rPr>
        <w:t>〕</w:t>
      </w:r>
    </w:p>
    <w:tbl>
      <w:tblPr>
        <w:tblStyle w:val="a9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954776" w:rsidRPr="00D850BA" w:rsidTr="005B2047">
        <w:trPr>
          <w:trHeight w:val="984"/>
        </w:trPr>
        <w:tc>
          <w:tcPr>
            <w:tcW w:w="9385" w:type="dxa"/>
          </w:tcPr>
          <w:p w:rsidR="00993368" w:rsidRDefault="00993368" w:rsidP="00602A0D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866979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導入</w:t>
            </w:r>
            <w:r w:rsidR="008D2D91">
              <w:rPr>
                <w:rFonts w:ascii="ＭＳ 明朝" w:cs="Times New Roman" w:hint="eastAsia"/>
              </w:rPr>
              <w:t>では、</w:t>
            </w:r>
            <w:r>
              <w:rPr>
                <w:rFonts w:ascii="ＭＳ 明朝" w:cs="Times New Roman" w:hint="eastAsia"/>
              </w:rPr>
              <w:t>登場人物の人柄を想像することで、</w:t>
            </w:r>
            <w:r w:rsidR="0016698C">
              <w:rPr>
                <w:rFonts w:ascii="ＭＳ 明朝" w:cs="Times New Roman" w:hint="eastAsia"/>
              </w:rPr>
              <w:t>自分との関わりで考えやすくなった。</w:t>
            </w:r>
          </w:p>
          <w:p w:rsidR="00993368" w:rsidRDefault="00993368" w:rsidP="00602A0D">
            <w:pPr>
              <w:adjustRightInd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8669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導入に時間を使いすぎ</w:t>
            </w:r>
            <w:r w:rsidR="0016698C">
              <w:rPr>
                <w:rFonts w:ascii="ＭＳ 明朝" w:hAnsi="ＭＳ 明朝" w:hint="eastAsia"/>
              </w:rPr>
              <w:t>てしまった。</w:t>
            </w:r>
          </w:p>
          <w:p w:rsidR="00993368" w:rsidRDefault="00993368" w:rsidP="00993368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866979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展開前半</w:t>
            </w:r>
            <w:r w:rsidR="008D2D91">
              <w:rPr>
                <w:rFonts w:ascii="ＭＳ 明朝" w:cs="Times New Roman" w:hint="eastAsia"/>
              </w:rPr>
              <w:t>で、</w:t>
            </w:r>
            <w:r>
              <w:rPr>
                <w:rFonts w:ascii="ＭＳ 明朝" w:cs="Times New Roman" w:hint="eastAsia"/>
              </w:rPr>
              <w:t>登場人物の心の葛藤を考える場面が多くあった。</w:t>
            </w:r>
          </w:p>
          <w:p w:rsidR="00993368" w:rsidRDefault="00993368" w:rsidP="00602A0D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866979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展開前半</w:t>
            </w:r>
            <w:r w:rsidR="008D2D91">
              <w:rPr>
                <w:rFonts w:ascii="ＭＳ 明朝" w:cs="Times New Roman" w:hint="eastAsia"/>
              </w:rPr>
              <w:t>の</w:t>
            </w:r>
            <w:r w:rsidR="0016698C">
              <w:rPr>
                <w:rFonts w:ascii="ＭＳ 明朝" w:cs="Times New Roman" w:hint="eastAsia"/>
              </w:rPr>
              <w:t>発問</w:t>
            </w:r>
            <w:r w:rsidR="00AD38D5">
              <w:rPr>
                <w:rFonts w:ascii="ＭＳ 明朝" w:cs="Times New Roman" w:hint="eastAsia"/>
              </w:rPr>
              <w:t>が適切であり、</w:t>
            </w:r>
            <w:r>
              <w:rPr>
                <w:rFonts w:ascii="ＭＳ 明朝" w:cs="Times New Roman" w:hint="eastAsia"/>
              </w:rPr>
              <w:t>発問の</w:t>
            </w:r>
            <w:r w:rsidR="0016698C">
              <w:rPr>
                <w:rFonts w:ascii="ＭＳ 明朝" w:cs="Times New Roman" w:hint="eastAsia"/>
              </w:rPr>
              <w:t>重要性を</w:t>
            </w:r>
            <w:r>
              <w:rPr>
                <w:rFonts w:ascii="ＭＳ 明朝" w:cs="Times New Roman" w:hint="eastAsia"/>
              </w:rPr>
              <w:t>再認識</w:t>
            </w:r>
            <w:r w:rsidR="0016698C">
              <w:rPr>
                <w:rFonts w:ascii="ＭＳ 明朝" w:cs="Times New Roman" w:hint="eastAsia"/>
              </w:rPr>
              <w:t>することができた。</w:t>
            </w:r>
          </w:p>
          <w:p w:rsidR="00993368" w:rsidRDefault="00993368" w:rsidP="00602A0D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866979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展開前半</w:t>
            </w:r>
            <w:r w:rsidR="008D2D91">
              <w:rPr>
                <w:rFonts w:ascii="ＭＳ 明朝" w:cs="Times New Roman" w:hint="eastAsia"/>
              </w:rPr>
              <w:t>では、</w:t>
            </w:r>
            <w:r w:rsidR="00AD38D5">
              <w:rPr>
                <w:rFonts w:ascii="ＭＳ 明朝" w:cs="Times New Roman" w:hint="eastAsia"/>
              </w:rPr>
              <w:t>登場人物の心情を自分との関わりとして考えさせ、</w:t>
            </w:r>
            <w:r>
              <w:rPr>
                <w:rFonts w:ascii="ＭＳ 明朝" w:cs="Times New Roman" w:hint="eastAsia"/>
              </w:rPr>
              <w:t>心の動きを揺さぶっていた。</w:t>
            </w:r>
          </w:p>
          <w:p w:rsidR="00993368" w:rsidRDefault="00993368" w:rsidP="00602A0D">
            <w:pPr>
              <w:adjustRightInd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8669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展開後半</w:t>
            </w:r>
            <w:r w:rsidR="008D2D91">
              <w:rPr>
                <w:rFonts w:ascii="ＭＳ 明朝" w:hAnsi="ＭＳ 明朝" w:hint="eastAsia"/>
              </w:rPr>
              <w:t>の流れについて、</w:t>
            </w:r>
            <w:r w:rsidR="0093503D">
              <w:rPr>
                <w:rFonts w:ascii="ＭＳ 明朝" w:hAnsi="ＭＳ 明朝" w:hint="eastAsia"/>
              </w:rPr>
              <w:t>発問の意図が</w:t>
            </w:r>
            <w:r w:rsidR="001C2703">
              <w:rPr>
                <w:rFonts w:ascii="ＭＳ 明朝" w:hAnsi="ＭＳ 明朝" w:hint="eastAsia"/>
              </w:rPr>
              <w:t>、</w:t>
            </w:r>
            <w:r w:rsidR="008D2D91">
              <w:rPr>
                <w:rFonts w:ascii="ＭＳ 明朝" w:hAnsi="ＭＳ 明朝" w:hint="eastAsia"/>
              </w:rPr>
              <w:t>ねら</w:t>
            </w:r>
            <w:r>
              <w:rPr>
                <w:rFonts w:ascii="ＭＳ 明朝" w:hAnsi="ＭＳ 明朝" w:hint="eastAsia"/>
              </w:rPr>
              <w:t>いに</w:t>
            </w:r>
            <w:r w:rsidR="0016698C">
              <w:rPr>
                <w:rFonts w:ascii="ＭＳ 明朝" w:hAnsi="ＭＳ 明朝" w:hint="eastAsia"/>
              </w:rPr>
              <w:t>迫って</w:t>
            </w:r>
            <w:r>
              <w:rPr>
                <w:rFonts w:ascii="ＭＳ 明朝" w:hAnsi="ＭＳ 明朝" w:hint="eastAsia"/>
              </w:rPr>
              <w:t>いるのか</w:t>
            </w:r>
            <w:r w:rsidR="001C2703">
              <w:rPr>
                <w:rFonts w:ascii="ＭＳ 明朝" w:hAnsi="ＭＳ 明朝" w:hint="eastAsia"/>
              </w:rPr>
              <w:t>が疑問であった。</w:t>
            </w:r>
          </w:p>
          <w:p w:rsidR="008D2D91" w:rsidRPr="00D850BA" w:rsidRDefault="00993368" w:rsidP="0016698C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■</w:t>
            </w:r>
            <w:r w:rsidR="00866979">
              <w:rPr>
                <w:rFonts w:ascii="ＭＳ 明朝" w:cs="Times New Roman" w:hint="eastAsia"/>
              </w:rPr>
              <w:t xml:space="preserve">　</w:t>
            </w:r>
            <w:r w:rsidRPr="00866979">
              <w:rPr>
                <w:rFonts w:ascii="ＭＳ 明朝" w:cs="Times New Roman" w:hint="eastAsia"/>
                <w:spacing w:val="-4"/>
              </w:rPr>
              <w:t>展開後半</w:t>
            </w:r>
            <w:r w:rsidR="008D2D91" w:rsidRPr="00866979">
              <w:rPr>
                <w:rFonts w:ascii="ＭＳ 明朝" w:cs="Times New Roman" w:hint="eastAsia"/>
                <w:spacing w:val="-4"/>
              </w:rPr>
              <w:t>において、</w:t>
            </w:r>
            <w:r w:rsidRPr="00866979">
              <w:rPr>
                <w:rFonts w:ascii="ＭＳ 明朝" w:cs="Times New Roman" w:hint="eastAsia"/>
                <w:spacing w:val="-4"/>
              </w:rPr>
              <w:t>資料の記述や自己の体験を根拠にせず、想像で話を進めてしまう</w:t>
            </w:r>
            <w:r w:rsidR="0016698C">
              <w:rPr>
                <w:rFonts w:ascii="ＭＳ 明朝" w:cs="Times New Roman" w:hint="eastAsia"/>
                <w:spacing w:val="-4"/>
              </w:rPr>
              <w:t>場面が見られた。</w:t>
            </w:r>
          </w:p>
        </w:tc>
      </w:tr>
    </w:tbl>
    <w:p w:rsidR="00434B2A" w:rsidRPr="00AA7BE9" w:rsidRDefault="00434B2A">
      <w:pPr>
        <w:adjustRightInd/>
        <w:rPr>
          <w:rFonts w:asciiTheme="minorEastAsia" w:eastAsiaTheme="minorEastAsia" w:hAnsiTheme="minorEastAsia" w:cs="Times New Roman"/>
        </w:rPr>
      </w:pPr>
    </w:p>
    <w:sectPr w:rsidR="00434B2A" w:rsidRPr="00AA7BE9" w:rsidSect="00D3425A">
      <w:headerReference w:type="default" r:id="rId6"/>
      <w:footnotePr>
        <w:numFmt w:val="upperRoman"/>
      </w:footnotePr>
      <w:type w:val="continuous"/>
      <w:pgSz w:w="11906" w:h="16838"/>
      <w:pgMar w:top="1190" w:right="1190" w:bottom="284" w:left="1190" w:header="85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1F" w:rsidRDefault="0013431F">
      <w:r>
        <w:separator/>
      </w:r>
    </w:p>
  </w:endnote>
  <w:endnote w:type="continuationSeparator" w:id="0">
    <w:p w:rsidR="0013431F" w:rsidRDefault="0013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1F" w:rsidRDefault="001343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431F" w:rsidRDefault="0013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A" w:rsidRDefault="00D3425A" w:rsidP="00D3425A">
    <w:pPr>
      <w:pStyle w:val="a3"/>
      <w:jc w:val="right"/>
    </w:pPr>
    <w:r>
      <w:rPr>
        <w:rFonts w:hint="eastAsia"/>
      </w:rPr>
      <w:t>【</w:t>
    </w:r>
    <w:r w:rsidR="00E4159F">
      <w:rPr>
        <w:rFonts w:hint="eastAsia"/>
      </w:rPr>
      <w:t>釧路教育研究所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2A"/>
    <w:rsid w:val="00024CA5"/>
    <w:rsid w:val="000579E3"/>
    <w:rsid w:val="00064361"/>
    <w:rsid w:val="000A23BE"/>
    <w:rsid w:val="000A50F7"/>
    <w:rsid w:val="0013431F"/>
    <w:rsid w:val="0016698C"/>
    <w:rsid w:val="00185981"/>
    <w:rsid w:val="001919CA"/>
    <w:rsid w:val="001C2703"/>
    <w:rsid w:val="00222593"/>
    <w:rsid w:val="0022491D"/>
    <w:rsid w:val="002368D3"/>
    <w:rsid w:val="002643AB"/>
    <w:rsid w:val="00296C2A"/>
    <w:rsid w:val="002C362D"/>
    <w:rsid w:val="002E07AC"/>
    <w:rsid w:val="003563E8"/>
    <w:rsid w:val="00362026"/>
    <w:rsid w:val="003B5D24"/>
    <w:rsid w:val="003E6810"/>
    <w:rsid w:val="00407428"/>
    <w:rsid w:val="00434B2A"/>
    <w:rsid w:val="0047540D"/>
    <w:rsid w:val="00481F2A"/>
    <w:rsid w:val="004848E6"/>
    <w:rsid w:val="004960E1"/>
    <w:rsid w:val="004B40CE"/>
    <w:rsid w:val="004D13B9"/>
    <w:rsid w:val="004F55A7"/>
    <w:rsid w:val="00557C8E"/>
    <w:rsid w:val="00580EB6"/>
    <w:rsid w:val="005A5E76"/>
    <w:rsid w:val="005B2047"/>
    <w:rsid w:val="005C0E05"/>
    <w:rsid w:val="005C5869"/>
    <w:rsid w:val="005E37A6"/>
    <w:rsid w:val="00602A0D"/>
    <w:rsid w:val="006175F0"/>
    <w:rsid w:val="006A115D"/>
    <w:rsid w:val="00742023"/>
    <w:rsid w:val="00771F1D"/>
    <w:rsid w:val="007816D4"/>
    <w:rsid w:val="007E0886"/>
    <w:rsid w:val="007F2C01"/>
    <w:rsid w:val="00866979"/>
    <w:rsid w:val="00892EC3"/>
    <w:rsid w:val="008930F3"/>
    <w:rsid w:val="008B5F17"/>
    <w:rsid w:val="008D2D91"/>
    <w:rsid w:val="008E4342"/>
    <w:rsid w:val="0093503D"/>
    <w:rsid w:val="00954776"/>
    <w:rsid w:val="00966C5C"/>
    <w:rsid w:val="00991AD2"/>
    <w:rsid w:val="00993368"/>
    <w:rsid w:val="00993B8D"/>
    <w:rsid w:val="00A04384"/>
    <w:rsid w:val="00A2006B"/>
    <w:rsid w:val="00A23427"/>
    <w:rsid w:val="00A652FE"/>
    <w:rsid w:val="00AA7BE9"/>
    <w:rsid w:val="00AD38D5"/>
    <w:rsid w:val="00B078C4"/>
    <w:rsid w:val="00B70802"/>
    <w:rsid w:val="00B94BE4"/>
    <w:rsid w:val="00BF76D1"/>
    <w:rsid w:val="00C26EC7"/>
    <w:rsid w:val="00C5764E"/>
    <w:rsid w:val="00D20A0B"/>
    <w:rsid w:val="00D3425A"/>
    <w:rsid w:val="00D71CA1"/>
    <w:rsid w:val="00D73E03"/>
    <w:rsid w:val="00D74511"/>
    <w:rsid w:val="00D850BA"/>
    <w:rsid w:val="00DB09CD"/>
    <w:rsid w:val="00DC4467"/>
    <w:rsid w:val="00E4159F"/>
    <w:rsid w:val="00E5430A"/>
    <w:rsid w:val="00E57507"/>
    <w:rsid w:val="00E739BE"/>
    <w:rsid w:val="00EF124D"/>
    <w:rsid w:val="00F10F08"/>
    <w:rsid w:val="00F11735"/>
    <w:rsid w:val="00F5274C"/>
    <w:rsid w:val="00F841CE"/>
    <w:rsid w:val="00F8579E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A5149-FD3E-4F10-A334-5102FFA8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B2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34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B2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C4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C44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850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1133</Words>
  <Characters>132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永田繁雄</dc:creator>
  <cp:keywords/>
  <dc:description/>
  <cp:lastModifiedBy>北海道</cp:lastModifiedBy>
  <cp:revision>3</cp:revision>
  <cp:lastPrinted>2018-02-26T08:47:00Z</cp:lastPrinted>
  <dcterms:created xsi:type="dcterms:W3CDTF">2018-02-07T01:32:00Z</dcterms:created>
  <dcterms:modified xsi:type="dcterms:W3CDTF">2018-02-26T08:48:00Z</dcterms:modified>
</cp:coreProperties>
</file>